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11"/>
      </w:tblGrid>
      <w:tr w:rsidR="00456421" w:rsidRPr="000F2F34" w14:paraId="465B691A" w14:textId="77777777" w:rsidTr="000F2F34">
        <w:tc>
          <w:tcPr>
            <w:tcW w:w="9216" w:type="dxa"/>
          </w:tcPr>
          <w:p w14:paraId="5918E096" w14:textId="77777777" w:rsidR="00D57ABD" w:rsidRPr="004E53DA" w:rsidRDefault="00D57ABD" w:rsidP="00E11529">
            <w:pPr>
              <w:jc w:val="center"/>
              <w:rPr>
                <w:b/>
                <w:sz w:val="28"/>
                <w:szCs w:val="28"/>
              </w:rPr>
            </w:pPr>
            <w:bookmarkStart w:id="0" w:name="_GoBack"/>
            <w:bookmarkEnd w:id="0"/>
            <w:r>
              <w:rPr>
                <w:b/>
                <w:sz w:val="28"/>
                <w:szCs w:val="28"/>
              </w:rPr>
              <w:t xml:space="preserve">Vietnam National University, </w:t>
            </w:r>
            <w:r w:rsidRPr="004E53DA">
              <w:rPr>
                <w:b/>
                <w:sz w:val="28"/>
                <w:szCs w:val="28"/>
              </w:rPr>
              <w:t>Hanoi</w:t>
            </w:r>
          </w:p>
          <w:p w14:paraId="2A6CB53B" w14:textId="77777777" w:rsidR="00D57ABD" w:rsidRPr="004E53DA" w:rsidRDefault="00D57ABD" w:rsidP="009D5717">
            <w:pPr>
              <w:jc w:val="center"/>
              <w:rPr>
                <w:b/>
                <w:sz w:val="28"/>
                <w:szCs w:val="28"/>
              </w:rPr>
            </w:pPr>
            <w:r w:rsidRPr="004E53DA">
              <w:rPr>
                <w:b/>
                <w:sz w:val="28"/>
                <w:szCs w:val="28"/>
              </w:rPr>
              <w:t>International School</w:t>
            </w:r>
          </w:p>
          <w:p w14:paraId="27717100" w14:textId="77777777" w:rsidR="00D57ABD" w:rsidRDefault="00D57ABD" w:rsidP="00D57ABD">
            <w:pPr>
              <w:jc w:val="center"/>
              <w:rPr>
                <w:b/>
                <w:sz w:val="28"/>
                <w:szCs w:val="28"/>
              </w:rPr>
            </w:pPr>
            <w:r w:rsidRPr="00525B4A">
              <w:rPr>
                <w:b/>
                <w:sz w:val="28"/>
                <w:szCs w:val="28"/>
              </w:rPr>
              <w:t>============</w:t>
            </w:r>
          </w:p>
          <w:p w14:paraId="4608DB4D" w14:textId="77777777" w:rsidR="00D57ABD" w:rsidRDefault="00A92EAD" w:rsidP="00D57ABD">
            <w:pPr>
              <w:jc w:val="center"/>
            </w:pPr>
            <w:r w:rsidRPr="000C3AE4">
              <w:rPr>
                <w:noProof/>
              </w:rPr>
              <w:drawing>
                <wp:inline distT="0" distB="0" distL="0" distR="0" wp14:anchorId="0CE07730" wp14:editId="1A491174">
                  <wp:extent cx="1150620" cy="1303020"/>
                  <wp:effectExtent l="0" t="0" r="0" b="0"/>
                  <wp:docPr id="5" name="Picture 3" descr="C:\Users\ADMIN\Desktop\2022 - logo Trường Quốc tế\2022 - logo Trường Quốc tế\icon_negative_gold_text-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2022 - logo Trường Quốc tế\2022 - logo Trường Quốc tế\icon_negative_gold_text-0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0620" cy="1303020"/>
                          </a:xfrm>
                          <a:prstGeom prst="rect">
                            <a:avLst/>
                          </a:prstGeom>
                          <a:noFill/>
                          <a:ln>
                            <a:noFill/>
                          </a:ln>
                        </pic:spPr>
                      </pic:pic>
                    </a:graphicData>
                  </a:graphic>
                </wp:inline>
              </w:drawing>
            </w:r>
          </w:p>
          <w:p w14:paraId="5CD1EBB1" w14:textId="45C97DD0" w:rsidR="00D57ABD" w:rsidRPr="00B16E85" w:rsidRDefault="00D57ABD" w:rsidP="00D57ABD">
            <w:pPr>
              <w:spacing w:line="360" w:lineRule="auto"/>
              <w:jc w:val="center"/>
              <w:rPr>
                <w:b/>
                <w:sz w:val="36"/>
                <w:szCs w:val="36"/>
              </w:rPr>
            </w:pPr>
            <w:r w:rsidRPr="00B16E85">
              <w:rPr>
                <w:b/>
                <w:noProof/>
                <w:sz w:val="36"/>
                <w:szCs w:val="36"/>
              </w:rPr>
              <w:t>M</w:t>
            </w:r>
            <w:r w:rsidR="007706E2">
              <w:rPr>
                <w:b/>
                <w:noProof/>
                <w:sz w:val="36"/>
                <w:szCs w:val="36"/>
              </w:rPr>
              <w:t>aster</w:t>
            </w:r>
            <w:r w:rsidRPr="00B16E85">
              <w:rPr>
                <w:b/>
                <w:noProof/>
                <w:sz w:val="36"/>
                <w:szCs w:val="36"/>
              </w:rPr>
              <w:t xml:space="preserve"> Thesis </w:t>
            </w:r>
          </w:p>
          <w:p w14:paraId="7C4BD384" w14:textId="77777777" w:rsidR="00D57ABD" w:rsidRDefault="00D57ABD" w:rsidP="00D57ABD">
            <w:pPr>
              <w:spacing w:line="360" w:lineRule="auto"/>
              <w:rPr>
                <w:szCs w:val="26"/>
              </w:rPr>
            </w:pPr>
            <w:r w:rsidRPr="00525B4A">
              <w:rPr>
                <w:b/>
                <w:sz w:val="36"/>
                <w:szCs w:val="36"/>
              </w:rPr>
              <w:t xml:space="preserve">                                </w:t>
            </w:r>
            <w:r w:rsidRPr="00525B4A">
              <w:rPr>
                <w:szCs w:val="26"/>
              </w:rPr>
              <w:t xml:space="preserve">      </w:t>
            </w:r>
          </w:p>
          <w:p w14:paraId="03FE7694" w14:textId="77777777" w:rsidR="005C0514" w:rsidRPr="00602F46" w:rsidRDefault="005C0514" w:rsidP="00D57ABD">
            <w:pPr>
              <w:spacing w:line="360" w:lineRule="auto"/>
              <w:rPr>
                <w:szCs w:val="26"/>
              </w:rPr>
            </w:pPr>
          </w:p>
          <w:p w14:paraId="5417B68C" w14:textId="5F09C081" w:rsidR="00DF2C76" w:rsidRPr="00E11529" w:rsidRDefault="00E11529" w:rsidP="00E11529">
            <w:pPr>
              <w:spacing w:after="200" w:line="360" w:lineRule="auto"/>
              <w:jc w:val="center"/>
              <w:rPr>
                <w:b/>
                <w:sz w:val="40"/>
                <w:szCs w:val="40"/>
              </w:rPr>
            </w:pPr>
            <w:r w:rsidRPr="00E11529">
              <w:rPr>
                <w:b/>
                <w:sz w:val="40"/>
                <w:szCs w:val="40"/>
              </w:rPr>
              <w:t>EVALUAT</w:t>
            </w:r>
            <w:r w:rsidR="00D93515">
              <w:rPr>
                <w:b/>
                <w:sz w:val="40"/>
                <w:szCs w:val="40"/>
              </w:rPr>
              <w:t>I</w:t>
            </w:r>
            <w:r w:rsidR="00CF210A">
              <w:rPr>
                <w:b/>
                <w:sz w:val="40"/>
                <w:szCs w:val="40"/>
              </w:rPr>
              <w:t>ON</w:t>
            </w:r>
            <w:r w:rsidRPr="00E11529">
              <w:rPr>
                <w:b/>
                <w:sz w:val="40"/>
                <w:szCs w:val="40"/>
              </w:rPr>
              <w:t xml:space="preserve"> </w:t>
            </w:r>
            <w:r w:rsidR="00CF210A">
              <w:rPr>
                <w:b/>
                <w:sz w:val="40"/>
                <w:szCs w:val="40"/>
              </w:rPr>
              <w:t>OF</w:t>
            </w:r>
            <w:r w:rsidRPr="00E11529">
              <w:rPr>
                <w:b/>
                <w:sz w:val="40"/>
                <w:szCs w:val="40"/>
              </w:rPr>
              <w:t xml:space="preserve"> PARACLINICAL CHARACTERISTICS AND RELATED FACTORS IN OVARIAN CANCER PATIENTS WITH HIGH AND LOW MUTATION RISK IN VIETNAM</w:t>
            </w:r>
          </w:p>
          <w:p w14:paraId="2CC30E33" w14:textId="77777777" w:rsidR="005C0514" w:rsidRPr="008C6521" w:rsidRDefault="00E11529" w:rsidP="008C6521">
            <w:pPr>
              <w:spacing w:line="360" w:lineRule="auto"/>
              <w:jc w:val="center"/>
              <w:rPr>
                <w:b/>
                <w:sz w:val="32"/>
                <w:szCs w:val="32"/>
              </w:rPr>
            </w:pPr>
            <w:r>
              <w:rPr>
                <w:b/>
                <w:sz w:val="32"/>
                <w:szCs w:val="32"/>
              </w:rPr>
              <w:t>NGO ANH DAO</w:t>
            </w:r>
          </w:p>
          <w:p w14:paraId="52047F3C" w14:textId="77777777" w:rsidR="005C0514" w:rsidRDefault="005C0514" w:rsidP="00D57ABD">
            <w:pPr>
              <w:ind w:left="4321" w:firstLine="720"/>
              <w:rPr>
                <w:sz w:val="32"/>
                <w:szCs w:val="40"/>
              </w:rPr>
            </w:pPr>
          </w:p>
          <w:p w14:paraId="1192104B" w14:textId="77777777" w:rsidR="00D57ABD" w:rsidRDefault="00D57ABD" w:rsidP="00D57ABD">
            <w:pPr>
              <w:ind w:firstLine="1276"/>
              <w:rPr>
                <w:b/>
                <w:sz w:val="32"/>
                <w:szCs w:val="40"/>
              </w:rPr>
            </w:pPr>
            <w:r w:rsidRPr="00525B4A">
              <w:rPr>
                <w:sz w:val="32"/>
                <w:szCs w:val="40"/>
              </w:rPr>
              <w:t xml:space="preserve">Field: </w:t>
            </w:r>
            <w:r w:rsidR="00E11529" w:rsidRPr="00E11529">
              <w:rPr>
                <w:b/>
                <w:sz w:val="30"/>
                <w:szCs w:val="36"/>
              </w:rPr>
              <w:t>BIOMEDICAL ENGINEERING TECHNOLOGY</w:t>
            </w:r>
          </w:p>
          <w:p w14:paraId="2B87CB83" w14:textId="77777777" w:rsidR="00D57ABD" w:rsidRPr="00E11529" w:rsidRDefault="00D57ABD" w:rsidP="00E11529">
            <w:pPr>
              <w:spacing w:line="276" w:lineRule="auto"/>
              <w:ind w:firstLine="1276"/>
              <w:rPr>
                <w:b/>
                <w:sz w:val="32"/>
                <w:szCs w:val="40"/>
              </w:rPr>
            </w:pPr>
            <w:r w:rsidRPr="00525B4A">
              <w:rPr>
                <w:sz w:val="32"/>
                <w:szCs w:val="40"/>
              </w:rPr>
              <w:t xml:space="preserve">Code: </w:t>
            </w:r>
            <w:r w:rsidR="001D08CB" w:rsidRPr="001D08CB">
              <w:rPr>
                <w:b/>
                <w:sz w:val="30"/>
                <w:szCs w:val="30"/>
              </w:rPr>
              <w:t>84290.01QTD</w:t>
            </w:r>
          </w:p>
          <w:p w14:paraId="13973842" w14:textId="77777777" w:rsidR="004409DC" w:rsidRDefault="00D57ABD" w:rsidP="00D57ABD">
            <w:pPr>
              <w:spacing w:line="360" w:lineRule="auto"/>
              <w:rPr>
                <w:sz w:val="40"/>
                <w:szCs w:val="40"/>
              </w:rPr>
            </w:pPr>
            <w:r w:rsidRPr="00525B4A">
              <w:rPr>
                <w:sz w:val="40"/>
                <w:szCs w:val="40"/>
              </w:rPr>
              <w:t xml:space="preserve">                               </w:t>
            </w:r>
          </w:p>
          <w:p w14:paraId="2B560363" w14:textId="77777777" w:rsidR="00274F50" w:rsidRDefault="00274F50" w:rsidP="00D57ABD">
            <w:pPr>
              <w:spacing w:line="360" w:lineRule="auto"/>
              <w:rPr>
                <w:sz w:val="40"/>
                <w:szCs w:val="40"/>
              </w:rPr>
            </w:pPr>
          </w:p>
          <w:p w14:paraId="1DCCA46A" w14:textId="77777777" w:rsidR="00274F50" w:rsidRPr="00274F50" w:rsidRDefault="00D57ABD" w:rsidP="00274F50">
            <w:pPr>
              <w:jc w:val="center"/>
            </w:pPr>
            <w:r w:rsidRPr="00525B4A">
              <w:rPr>
                <w:b/>
                <w:sz w:val="32"/>
                <w:szCs w:val="32"/>
              </w:rPr>
              <w:t>Hanoi</w:t>
            </w:r>
            <w:r>
              <w:rPr>
                <w:b/>
                <w:sz w:val="32"/>
                <w:szCs w:val="32"/>
              </w:rPr>
              <w:t xml:space="preserve"> - 2</w:t>
            </w:r>
            <w:r w:rsidRPr="00525B4A">
              <w:rPr>
                <w:b/>
                <w:sz w:val="32"/>
                <w:szCs w:val="32"/>
              </w:rPr>
              <w:t>0</w:t>
            </w:r>
            <w:r>
              <w:rPr>
                <w:b/>
                <w:sz w:val="32"/>
                <w:szCs w:val="32"/>
              </w:rPr>
              <w:t>2</w:t>
            </w:r>
            <w:r w:rsidR="00E11529">
              <w:rPr>
                <w:b/>
                <w:sz w:val="32"/>
                <w:szCs w:val="32"/>
              </w:rPr>
              <w:t>6</w:t>
            </w:r>
          </w:p>
          <w:p w14:paraId="4ECC39DE" w14:textId="77777777" w:rsidR="009D5717" w:rsidRPr="004E53DA" w:rsidRDefault="009D5717" w:rsidP="009D5717">
            <w:pPr>
              <w:jc w:val="center"/>
              <w:rPr>
                <w:b/>
                <w:sz w:val="28"/>
                <w:szCs w:val="28"/>
              </w:rPr>
            </w:pPr>
            <w:r>
              <w:rPr>
                <w:b/>
                <w:sz w:val="28"/>
                <w:szCs w:val="28"/>
              </w:rPr>
              <w:lastRenderedPageBreak/>
              <w:t xml:space="preserve">Vietnam National University, </w:t>
            </w:r>
            <w:r w:rsidRPr="004E53DA">
              <w:rPr>
                <w:b/>
                <w:sz w:val="28"/>
                <w:szCs w:val="28"/>
              </w:rPr>
              <w:t>Hanoi</w:t>
            </w:r>
          </w:p>
          <w:p w14:paraId="0BD4DECE" w14:textId="77777777" w:rsidR="009D5717" w:rsidRPr="004E53DA" w:rsidRDefault="009D5717" w:rsidP="009D5717">
            <w:pPr>
              <w:jc w:val="center"/>
              <w:rPr>
                <w:b/>
                <w:sz w:val="28"/>
                <w:szCs w:val="28"/>
              </w:rPr>
            </w:pPr>
            <w:r w:rsidRPr="004E53DA">
              <w:rPr>
                <w:b/>
                <w:sz w:val="28"/>
                <w:szCs w:val="28"/>
              </w:rPr>
              <w:t>International School</w:t>
            </w:r>
          </w:p>
          <w:p w14:paraId="0074408F" w14:textId="77777777" w:rsidR="009D5717" w:rsidRDefault="009D5717" w:rsidP="009D5717">
            <w:pPr>
              <w:jc w:val="center"/>
              <w:rPr>
                <w:b/>
                <w:sz w:val="28"/>
                <w:szCs w:val="28"/>
              </w:rPr>
            </w:pPr>
            <w:r w:rsidRPr="00525B4A">
              <w:rPr>
                <w:b/>
                <w:sz w:val="28"/>
                <w:szCs w:val="28"/>
              </w:rPr>
              <w:t>============</w:t>
            </w:r>
          </w:p>
          <w:p w14:paraId="06DD5883" w14:textId="77777777" w:rsidR="009D5717" w:rsidRDefault="00A92EAD" w:rsidP="009D5717">
            <w:pPr>
              <w:jc w:val="center"/>
            </w:pPr>
            <w:r w:rsidRPr="000C3AE4">
              <w:rPr>
                <w:noProof/>
              </w:rPr>
              <w:drawing>
                <wp:inline distT="0" distB="0" distL="0" distR="0" wp14:anchorId="002F5EA5" wp14:editId="344E88B4">
                  <wp:extent cx="1150620" cy="1303020"/>
                  <wp:effectExtent l="0" t="0" r="0" b="0"/>
                  <wp:docPr id="1" name="Picture 3" descr="C:\Users\ADMIN\Desktop\2022 - logo Trường Quốc tế\2022 - logo Trường Quốc tế\icon_negative_gold_text-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2022 - logo Trường Quốc tế\2022 - logo Trường Quốc tế\icon_negative_gold_text-0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0620" cy="1303020"/>
                          </a:xfrm>
                          <a:prstGeom prst="rect">
                            <a:avLst/>
                          </a:prstGeom>
                          <a:noFill/>
                          <a:ln>
                            <a:noFill/>
                          </a:ln>
                        </pic:spPr>
                      </pic:pic>
                    </a:graphicData>
                  </a:graphic>
                </wp:inline>
              </w:drawing>
            </w:r>
          </w:p>
          <w:p w14:paraId="749953A8" w14:textId="7BA60148" w:rsidR="009D5717" w:rsidRPr="00414E46" w:rsidRDefault="009D5717" w:rsidP="00414E46">
            <w:pPr>
              <w:spacing w:line="360" w:lineRule="auto"/>
              <w:jc w:val="center"/>
              <w:rPr>
                <w:b/>
                <w:sz w:val="36"/>
                <w:szCs w:val="36"/>
              </w:rPr>
            </w:pPr>
            <w:r w:rsidRPr="00B16E85">
              <w:rPr>
                <w:b/>
                <w:noProof/>
                <w:sz w:val="36"/>
                <w:szCs w:val="36"/>
              </w:rPr>
              <w:t>M</w:t>
            </w:r>
            <w:r w:rsidR="00C96486">
              <w:rPr>
                <w:b/>
                <w:noProof/>
                <w:sz w:val="36"/>
                <w:szCs w:val="36"/>
              </w:rPr>
              <w:t>aster</w:t>
            </w:r>
            <w:r w:rsidRPr="00B16E85">
              <w:rPr>
                <w:b/>
                <w:noProof/>
                <w:sz w:val="36"/>
                <w:szCs w:val="36"/>
              </w:rPr>
              <w:t xml:space="preserve"> Thesis </w:t>
            </w:r>
          </w:p>
          <w:p w14:paraId="392B56F8" w14:textId="77777777" w:rsidR="004409DC" w:rsidRPr="00602F46" w:rsidRDefault="004409DC" w:rsidP="009D5717">
            <w:pPr>
              <w:spacing w:line="360" w:lineRule="auto"/>
              <w:rPr>
                <w:szCs w:val="26"/>
              </w:rPr>
            </w:pPr>
          </w:p>
          <w:p w14:paraId="4EB43EC9" w14:textId="77777777" w:rsidR="009D5717" w:rsidRDefault="00414E46" w:rsidP="009D5717">
            <w:pPr>
              <w:spacing w:line="360" w:lineRule="auto"/>
              <w:jc w:val="center"/>
              <w:rPr>
                <w:b/>
                <w:sz w:val="36"/>
                <w:szCs w:val="36"/>
              </w:rPr>
            </w:pPr>
            <w:r w:rsidRPr="00414E46">
              <w:rPr>
                <w:b/>
                <w:sz w:val="36"/>
                <w:szCs w:val="36"/>
              </w:rPr>
              <w:t>EVALUAT</w:t>
            </w:r>
            <w:r w:rsidR="003876EE">
              <w:rPr>
                <w:b/>
                <w:sz w:val="36"/>
                <w:szCs w:val="36"/>
              </w:rPr>
              <w:t>ION</w:t>
            </w:r>
            <w:r w:rsidRPr="00414E46">
              <w:rPr>
                <w:b/>
                <w:sz w:val="36"/>
                <w:szCs w:val="36"/>
              </w:rPr>
              <w:t xml:space="preserve"> </w:t>
            </w:r>
            <w:r w:rsidR="003876EE">
              <w:rPr>
                <w:b/>
                <w:sz w:val="36"/>
                <w:szCs w:val="36"/>
              </w:rPr>
              <w:t>OF</w:t>
            </w:r>
            <w:r w:rsidRPr="00414E46">
              <w:rPr>
                <w:b/>
                <w:sz w:val="36"/>
                <w:szCs w:val="36"/>
              </w:rPr>
              <w:t xml:space="preserve"> PARACLINICAL CHARACTERISTICS AND RELATED FACTORS IN OVARIAN CANCER PATIENTS WITH HIGH AND LOW MUTATION RISK IN VIETNAM</w:t>
            </w:r>
          </w:p>
          <w:p w14:paraId="73D984ED" w14:textId="77777777" w:rsidR="00B835D3" w:rsidRPr="00414E46" w:rsidRDefault="00B835D3" w:rsidP="00AD6BF8">
            <w:pPr>
              <w:spacing w:line="360" w:lineRule="auto"/>
              <w:rPr>
                <w:b/>
                <w:sz w:val="36"/>
                <w:szCs w:val="36"/>
              </w:rPr>
            </w:pPr>
          </w:p>
          <w:p w14:paraId="7ACD651D" w14:textId="77777777" w:rsidR="009D5717" w:rsidRDefault="00414E46" w:rsidP="00414E46">
            <w:pPr>
              <w:spacing w:line="360" w:lineRule="auto"/>
              <w:jc w:val="center"/>
              <w:rPr>
                <w:b/>
                <w:sz w:val="32"/>
                <w:szCs w:val="32"/>
              </w:rPr>
            </w:pPr>
            <w:r>
              <w:rPr>
                <w:b/>
                <w:sz w:val="32"/>
                <w:szCs w:val="32"/>
              </w:rPr>
              <w:t>NGO ANH DAO</w:t>
            </w:r>
          </w:p>
          <w:p w14:paraId="34AD14D4" w14:textId="77777777" w:rsidR="00EE3721" w:rsidRPr="00414E46" w:rsidRDefault="00EE3721" w:rsidP="00414E46">
            <w:pPr>
              <w:spacing w:line="360" w:lineRule="auto"/>
              <w:jc w:val="center"/>
              <w:rPr>
                <w:b/>
                <w:sz w:val="32"/>
                <w:szCs w:val="32"/>
                <w:lang w:val="vi-VN"/>
              </w:rPr>
            </w:pPr>
          </w:p>
          <w:p w14:paraId="6F04D644" w14:textId="77777777" w:rsidR="009D5717" w:rsidRDefault="009D5717" w:rsidP="009D5717">
            <w:pPr>
              <w:ind w:firstLine="1276"/>
              <w:rPr>
                <w:b/>
                <w:sz w:val="32"/>
                <w:szCs w:val="40"/>
              </w:rPr>
            </w:pPr>
            <w:r w:rsidRPr="00525B4A">
              <w:rPr>
                <w:sz w:val="32"/>
                <w:szCs w:val="40"/>
              </w:rPr>
              <w:t xml:space="preserve">Field: </w:t>
            </w:r>
            <w:r w:rsidR="00414E46" w:rsidRPr="00E11529">
              <w:rPr>
                <w:b/>
                <w:sz w:val="30"/>
                <w:szCs w:val="36"/>
              </w:rPr>
              <w:t>BIOMEDICAL ENGINEERING TECHNOLOGY</w:t>
            </w:r>
          </w:p>
          <w:p w14:paraId="279CD2F6" w14:textId="77777777" w:rsidR="009D5717" w:rsidRDefault="009D5717" w:rsidP="009D5717">
            <w:pPr>
              <w:ind w:firstLine="1276"/>
              <w:rPr>
                <w:b/>
                <w:sz w:val="32"/>
                <w:szCs w:val="40"/>
              </w:rPr>
            </w:pPr>
            <w:r w:rsidRPr="00525B4A">
              <w:rPr>
                <w:sz w:val="32"/>
                <w:szCs w:val="40"/>
              </w:rPr>
              <w:t xml:space="preserve">Code: </w:t>
            </w:r>
            <w:r w:rsidR="001D08CB" w:rsidRPr="001D08CB">
              <w:rPr>
                <w:b/>
                <w:sz w:val="32"/>
                <w:szCs w:val="40"/>
              </w:rPr>
              <w:t>84290.01QTD</w:t>
            </w:r>
          </w:p>
          <w:p w14:paraId="4655DC57" w14:textId="77777777" w:rsidR="00721888" w:rsidRPr="002000C2" w:rsidRDefault="00721888" w:rsidP="009D5717">
            <w:pPr>
              <w:ind w:firstLine="1276"/>
              <w:rPr>
                <w:b/>
                <w:sz w:val="32"/>
                <w:szCs w:val="40"/>
              </w:rPr>
            </w:pPr>
          </w:p>
          <w:p w14:paraId="66F2DF8D" w14:textId="77777777" w:rsidR="009D5717" w:rsidRDefault="009D5717" w:rsidP="009D5717">
            <w:pPr>
              <w:ind w:firstLine="1276"/>
              <w:rPr>
                <w:b/>
                <w:sz w:val="32"/>
                <w:szCs w:val="40"/>
              </w:rPr>
            </w:pPr>
            <w:r w:rsidRPr="00525B4A">
              <w:rPr>
                <w:sz w:val="32"/>
                <w:szCs w:val="40"/>
              </w:rPr>
              <w:t>Supervisor:</w:t>
            </w:r>
            <w:r w:rsidRPr="00525B4A">
              <w:rPr>
                <w:b/>
                <w:sz w:val="32"/>
                <w:szCs w:val="40"/>
              </w:rPr>
              <w:t xml:space="preserve"> </w:t>
            </w:r>
            <w:r w:rsidR="00DB26AC">
              <w:rPr>
                <w:b/>
                <w:sz w:val="32"/>
                <w:szCs w:val="40"/>
              </w:rPr>
              <w:t>Dr.</w:t>
            </w:r>
            <w:r w:rsidR="00414E46" w:rsidRPr="00414E46">
              <w:rPr>
                <w:b/>
                <w:sz w:val="32"/>
                <w:szCs w:val="40"/>
              </w:rPr>
              <w:t xml:space="preserve"> M.D. </w:t>
            </w:r>
            <w:r w:rsidR="0004214E">
              <w:rPr>
                <w:b/>
                <w:sz w:val="32"/>
                <w:szCs w:val="40"/>
              </w:rPr>
              <w:t xml:space="preserve">Pham </w:t>
            </w:r>
            <w:proofErr w:type="spellStart"/>
            <w:r w:rsidR="0004214E">
              <w:rPr>
                <w:b/>
                <w:sz w:val="32"/>
                <w:szCs w:val="40"/>
              </w:rPr>
              <w:t>Gia</w:t>
            </w:r>
            <w:proofErr w:type="spellEnd"/>
            <w:r w:rsidR="0004214E">
              <w:rPr>
                <w:b/>
                <w:sz w:val="32"/>
                <w:szCs w:val="40"/>
              </w:rPr>
              <w:t xml:space="preserve"> </w:t>
            </w:r>
            <w:proofErr w:type="spellStart"/>
            <w:r w:rsidR="0004214E">
              <w:rPr>
                <w:b/>
                <w:sz w:val="32"/>
                <w:szCs w:val="40"/>
              </w:rPr>
              <w:t>Anh</w:t>
            </w:r>
            <w:proofErr w:type="spellEnd"/>
          </w:p>
          <w:p w14:paraId="0E771E49" w14:textId="77777777" w:rsidR="009D5717" w:rsidRPr="009C3156" w:rsidRDefault="00414E46" w:rsidP="009C3156">
            <w:pPr>
              <w:spacing w:line="276" w:lineRule="auto"/>
              <w:ind w:firstLine="1276"/>
              <w:rPr>
                <w:b/>
                <w:sz w:val="32"/>
                <w:szCs w:val="40"/>
              </w:rPr>
            </w:pPr>
            <w:r>
              <w:rPr>
                <w:sz w:val="32"/>
                <w:szCs w:val="40"/>
              </w:rPr>
              <w:t xml:space="preserve">                   </w:t>
            </w:r>
            <w:bookmarkStart w:id="1" w:name="_Hlk227779131"/>
            <w:r w:rsidR="00C30D4E" w:rsidRPr="00C30D4E">
              <w:rPr>
                <w:b/>
                <w:bCs/>
                <w:sz w:val="32"/>
                <w:szCs w:val="40"/>
              </w:rPr>
              <w:t>Assoc. Prof.</w:t>
            </w:r>
            <w:r w:rsidR="00C30D4E">
              <w:rPr>
                <w:sz w:val="32"/>
                <w:szCs w:val="40"/>
              </w:rPr>
              <w:t xml:space="preserve"> </w:t>
            </w:r>
            <w:r w:rsidR="00DB26AC">
              <w:rPr>
                <w:b/>
                <w:sz w:val="32"/>
                <w:szCs w:val="40"/>
              </w:rPr>
              <w:t>Dr</w:t>
            </w:r>
            <w:r w:rsidRPr="00414E46">
              <w:rPr>
                <w:b/>
                <w:sz w:val="32"/>
                <w:szCs w:val="40"/>
              </w:rPr>
              <w:t xml:space="preserve">. </w:t>
            </w:r>
            <w:r w:rsidR="0004214E">
              <w:rPr>
                <w:b/>
                <w:sz w:val="32"/>
                <w:szCs w:val="40"/>
              </w:rPr>
              <w:t xml:space="preserve">Chu </w:t>
            </w:r>
            <w:proofErr w:type="spellStart"/>
            <w:r w:rsidR="0004214E">
              <w:rPr>
                <w:b/>
                <w:sz w:val="32"/>
                <w:szCs w:val="40"/>
              </w:rPr>
              <w:t>Dinh</w:t>
            </w:r>
            <w:proofErr w:type="spellEnd"/>
            <w:r w:rsidR="0004214E">
              <w:rPr>
                <w:b/>
                <w:sz w:val="32"/>
                <w:szCs w:val="40"/>
              </w:rPr>
              <w:t xml:space="preserve"> </w:t>
            </w:r>
            <w:proofErr w:type="spellStart"/>
            <w:r w:rsidR="0004214E">
              <w:rPr>
                <w:b/>
                <w:sz w:val="32"/>
                <w:szCs w:val="40"/>
              </w:rPr>
              <w:t>Toi</w:t>
            </w:r>
            <w:bookmarkEnd w:id="1"/>
            <w:proofErr w:type="spellEnd"/>
          </w:p>
          <w:p w14:paraId="0AD185E1" w14:textId="77777777" w:rsidR="00AD6BF8" w:rsidRDefault="00AD6BF8" w:rsidP="009D5717">
            <w:pPr>
              <w:spacing w:line="360" w:lineRule="auto"/>
              <w:rPr>
                <w:sz w:val="40"/>
                <w:szCs w:val="40"/>
              </w:rPr>
            </w:pPr>
          </w:p>
          <w:p w14:paraId="2309B46C" w14:textId="77777777" w:rsidR="00D57ABD" w:rsidRPr="009D5717" w:rsidRDefault="009D5717" w:rsidP="009D5717">
            <w:pPr>
              <w:jc w:val="center"/>
            </w:pPr>
            <w:r w:rsidRPr="00525B4A">
              <w:rPr>
                <w:b/>
                <w:sz w:val="32"/>
                <w:szCs w:val="32"/>
              </w:rPr>
              <w:t>Hanoi</w:t>
            </w:r>
            <w:r>
              <w:rPr>
                <w:b/>
                <w:sz w:val="32"/>
                <w:szCs w:val="32"/>
              </w:rPr>
              <w:t xml:space="preserve"> - 2</w:t>
            </w:r>
            <w:r w:rsidRPr="00525B4A">
              <w:rPr>
                <w:b/>
                <w:sz w:val="32"/>
                <w:szCs w:val="32"/>
              </w:rPr>
              <w:t>0</w:t>
            </w:r>
            <w:r>
              <w:rPr>
                <w:b/>
                <w:sz w:val="32"/>
                <w:szCs w:val="32"/>
              </w:rPr>
              <w:t>2</w:t>
            </w:r>
            <w:r w:rsidR="003E6EAD">
              <w:rPr>
                <w:b/>
                <w:sz w:val="32"/>
                <w:szCs w:val="32"/>
              </w:rPr>
              <w:t>6</w:t>
            </w:r>
          </w:p>
        </w:tc>
      </w:tr>
    </w:tbl>
    <w:p w14:paraId="3BDBEA6E" w14:textId="77777777" w:rsidR="00C1587D" w:rsidRDefault="00C1587D" w:rsidP="002C7ADD">
      <w:pPr>
        <w:spacing w:line="240" w:lineRule="auto"/>
        <w:rPr>
          <w:color w:val="000000"/>
          <w:sz w:val="28"/>
          <w:szCs w:val="28"/>
        </w:rPr>
        <w:sectPr w:rsidR="00C1587D" w:rsidSect="008C6521">
          <w:footerReference w:type="even" r:id="rId9"/>
          <w:footerReference w:type="default" r:id="rId10"/>
          <w:pgSz w:w="12240" w:h="15840"/>
          <w:pgMar w:top="1701" w:right="1134" w:bottom="1701" w:left="1985" w:header="720" w:footer="142" w:gutter="0"/>
          <w:pgNumType w:start="5"/>
          <w:cols w:space="720"/>
          <w:docGrid w:linePitch="360"/>
        </w:sectPr>
      </w:pPr>
    </w:p>
    <w:p w14:paraId="7EBD4B95" w14:textId="77777777" w:rsidR="00681168" w:rsidRDefault="00681168" w:rsidP="002C7ADD">
      <w:pPr>
        <w:spacing w:line="240" w:lineRule="auto"/>
        <w:rPr>
          <w:color w:val="000000"/>
          <w:sz w:val="28"/>
          <w:szCs w:val="28"/>
        </w:rPr>
      </w:pPr>
    </w:p>
    <w:p w14:paraId="3F099A3A" w14:textId="77777777" w:rsidR="0023629A" w:rsidRPr="004C1F5F" w:rsidRDefault="0023629A" w:rsidP="004C1F5F">
      <w:pPr>
        <w:pStyle w:val="Heading1"/>
        <w:jc w:val="center"/>
        <w:rPr>
          <w:sz w:val="32"/>
        </w:rPr>
      </w:pPr>
      <w:bookmarkStart w:id="2" w:name="_Toc227780492"/>
      <w:r w:rsidRPr="004C1F5F">
        <w:rPr>
          <w:sz w:val="32"/>
        </w:rPr>
        <w:t>CERTIFICATE OF ORIGINALITY</w:t>
      </w:r>
      <w:bookmarkEnd w:id="2"/>
    </w:p>
    <w:p w14:paraId="6E6E69BA" w14:textId="478C4714" w:rsidR="0023629A" w:rsidRPr="003E035C" w:rsidRDefault="0023629A" w:rsidP="00681168">
      <w:pPr>
        <w:spacing w:after="100" w:afterAutospacing="1" w:line="360" w:lineRule="auto"/>
        <w:rPr>
          <w:sz w:val="28"/>
          <w:szCs w:val="28"/>
        </w:rPr>
      </w:pPr>
      <w:r w:rsidRPr="003E035C">
        <w:rPr>
          <w:sz w:val="28"/>
          <w:szCs w:val="28"/>
        </w:rPr>
        <w:t>I, the undersigned, hereby certify my authority of the study project report entitled</w:t>
      </w:r>
      <w:r w:rsidR="0004214E">
        <w:rPr>
          <w:sz w:val="28"/>
          <w:szCs w:val="28"/>
        </w:rPr>
        <w:t xml:space="preserve"> “</w:t>
      </w:r>
      <w:r w:rsidR="0004214E" w:rsidRPr="0004214E">
        <w:rPr>
          <w:sz w:val="28"/>
          <w:szCs w:val="28"/>
        </w:rPr>
        <w:t>EVALUAT</w:t>
      </w:r>
      <w:r w:rsidR="00E950EC">
        <w:rPr>
          <w:sz w:val="28"/>
          <w:szCs w:val="28"/>
        </w:rPr>
        <w:t>ION OF</w:t>
      </w:r>
      <w:r w:rsidR="0004214E" w:rsidRPr="0004214E">
        <w:rPr>
          <w:sz w:val="28"/>
          <w:szCs w:val="28"/>
        </w:rPr>
        <w:t xml:space="preserve"> PARACLINICAL CHARACTERISTICS AND RELATED FACTORS IN OVARIAN CANCER PATIENTS WITH HIGH AND LOW MUTATION RISK IN VIETNAM</w:t>
      </w:r>
      <w:r w:rsidR="0004214E">
        <w:rPr>
          <w:sz w:val="28"/>
          <w:szCs w:val="28"/>
        </w:rPr>
        <w:t>”</w:t>
      </w:r>
      <w:r w:rsidR="007703BF">
        <w:rPr>
          <w:sz w:val="28"/>
          <w:szCs w:val="28"/>
        </w:rPr>
        <w:t xml:space="preserve">, under the supervision of </w:t>
      </w:r>
      <w:r w:rsidR="007703BF" w:rsidRPr="007703BF">
        <w:rPr>
          <w:sz w:val="28"/>
          <w:szCs w:val="28"/>
        </w:rPr>
        <w:t>Assoc. Prof.</w:t>
      </w:r>
      <w:r w:rsidR="007703BF">
        <w:rPr>
          <w:sz w:val="28"/>
          <w:szCs w:val="28"/>
        </w:rPr>
        <w:t xml:space="preserve"> </w:t>
      </w:r>
      <w:r w:rsidR="007703BF" w:rsidRPr="007703BF">
        <w:rPr>
          <w:sz w:val="28"/>
          <w:szCs w:val="28"/>
        </w:rPr>
        <w:t xml:space="preserve">Chu </w:t>
      </w:r>
      <w:proofErr w:type="spellStart"/>
      <w:r w:rsidR="007703BF" w:rsidRPr="007703BF">
        <w:rPr>
          <w:sz w:val="28"/>
          <w:szCs w:val="28"/>
        </w:rPr>
        <w:t>Dinh</w:t>
      </w:r>
      <w:proofErr w:type="spellEnd"/>
      <w:r w:rsidR="007703BF">
        <w:rPr>
          <w:sz w:val="28"/>
          <w:szCs w:val="28"/>
        </w:rPr>
        <w:t xml:space="preserve"> </w:t>
      </w:r>
      <w:proofErr w:type="spellStart"/>
      <w:r w:rsidR="007703BF">
        <w:rPr>
          <w:sz w:val="28"/>
          <w:szCs w:val="28"/>
        </w:rPr>
        <w:t>Toi</w:t>
      </w:r>
      <w:proofErr w:type="spellEnd"/>
      <w:r w:rsidR="007703BF">
        <w:rPr>
          <w:sz w:val="28"/>
          <w:szCs w:val="28"/>
        </w:rPr>
        <w:t xml:space="preserve"> and Dr. Pham </w:t>
      </w:r>
      <w:proofErr w:type="spellStart"/>
      <w:r w:rsidR="007703BF">
        <w:rPr>
          <w:sz w:val="28"/>
          <w:szCs w:val="28"/>
        </w:rPr>
        <w:t>Gia</w:t>
      </w:r>
      <w:proofErr w:type="spellEnd"/>
      <w:r w:rsidR="007703BF">
        <w:rPr>
          <w:sz w:val="28"/>
          <w:szCs w:val="28"/>
        </w:rPr>
        <w:t xml:space="preserve"> </w:t>
      </w:r>
      <w:proofErr w:type="spellStart"/>
      <w:r w:rsidR="007703BF">
        <w:rPr>
          <w:sz w:val="28"/>
          <w:szCs w:val="28"/>
        </w:rPr>
        <w:t>Anh</w:t>
      </w:r>
      <w:proofErr w:type="spellEnd"/>
      <w:r w:rsidR="007703BF">
        <w:rPr>
          <w:sz w:val="28"/>
          <w:szCs w:val="28"/>
        </w:rPr>
        <w:t xml:space="preserve"> </w:t>
      </w:r>
      <w:r w:rsidRPr="003E035C">
        <w:rPr>
          <w:sz w:val="28"/>
          <w:szCs w:val="28"/>
        </w:rPr>
        <w:t xml:space="preserve">submitted in partial fulfillment of the requirements for the </w:t>
      </w:r>
      <w:r w:rsidR="007703BF">
        <w:rPr>
          <w:sz w:val="28"/>
          <w:szCs w:val="28"/>
        </w:rPr>
        <w:t xml:space="preserve">Master's </w:t>
      </w:r>
      <w:r w:rsidRPr="003E035C">
        <w:rPr>
          <w:sz w:val="28"/>
          <w:szCs w:val="28"/>
        </w:rPr>
        <w:t xml:space="preserve">degree </w:t>
      </w:r>
      <w:r w:rsidR="007703BF">
        <w:rPr>
          <w:sz w:val="28"/>
          <w:szCs w:val="28"/>
        </w:rPr>
        <w:t>in</w:t>
      </w:r>
      <w:r w:rsidR="00FD24EA" w:rsidRPr="00FD24EA">
        <w:rPr>
          <w:b/>
          <w:sz w:val="30"/>
          <w:szCs w:val="36"/>
        </w:rPr>
        <w:t xml:space="preserve"> </w:t>
      </w:r>
      <w:r w:rsidR="0004214E">
        <w:rPr>
          <w:sz w:val="30"/>
          <w:szCs w:val="36"/>
        </w:rPr>
        <w:t>Biomedical Engineering Technology</w:t>
      </w:r>
      <w:r w:rsidRPr="003E035C">
        <w:rPr>
          <w:sz w:val="28"/>
          <w:szCs w:val="28"/>
        </w:rPr>
        <w:t>. Except where the reference is indicated, no other person’s work has been used without due acknowledgement in the text of the thesis.</w:t>
      </w:r>
    </w:p>
    <w:p w14:paraId="1CDAE96D" w14:textId="77777777" w:rsidR="0023629A" w:rsidRPr="009E12D8" w:rsidRDefault="003E035C" w:rsidP="00681168">
      <w:pPr>
        <w:spacing w:after="100" w:afterAutospacing="1" w:line="360" w:lineRule="auto"/>
        <w:ind w:left="5040" w:firstLine="720"/>
        <w:rPr>
          <w:color w:val="000000"/>
          <w:sz w:val="28"/>
          <w:szCs w:val="28"/>
        </w:rPr>
      </w:pPr>
      <w:r w:rsidRPr="009E12D8">
        <w:rPr>
          <w:color w:val="000000"/>
          <w:sz w:val="28"/>
          <w:szCs w:val="28"/>
        </w:rPr>
        <w:t xml:space="preserve">  </w:t>
      </w:r>
      <w:r w:rsidR="0023629A" w:rsidRPr="009E12D8">
        <w:rPr>
          <w:color w:val="000000"/>
          <w:sz w:val="28"/>
          <w:szCs w:val="28"/>
        </w:rPr>
        <w:t>Hanoi, 20</w:t>
      </w:r>
      <w:r w:rsidR="00743D43">
        <w:rPr>
          <w:color w:val="000000"/>
          <w:sz w:val="28"/>
          <w:szCs w:val="28"/>
        </w:rPr>
        <w:t>2</w:t>
      </w:r>
      <w:r w:rsidR="0004214E">
        <w:rPr>
          <w:color w:val="000000"/>
          <w:sz w:val="28"/>
          <w:szCs w:val="28"/>
        </w:rPr>
        <w:t>6</w:t>
      </w:r>
      <w:r w:rsidR="0023629A" w:rsidRPr="009E12D8">
        <w:rPr>
          <w:color w:val="000000"/>
          <w:sz w:val="28"/>
          <w:szCs w:val="28"/>
        </w:rPr>
        <w:t xml:space="preserve"> </w:t>
      </w:r>
    </w:p>
    <w:p w14:paraId="1539C0F5" w14:textId="77777777" w:rsidR="0023629A" w:rsidRPr="003E035C" w:rsidRDefault="0023629A" w:rsidP="00681168">
      <w:pPr>
        <w:spacing w:after="100" w:afterAutospacing="1" w:line="360" w:lineRule="auto"/>
        <w:ind w:firstLine="720"/>
        <w:rPr>
          <w:sz w:val="28"/>
          <w:szCs w:val="28"/>
        </w:rPr>
      </w:pPr>
    </w:p>
    <w:p w14:paraId="63AC3FFB" w14:textId="2FE4B683" w:rsidR="0023629A" w:rsidRDefault="0023629A" w:rsidP="00681168">
      <w:pPr>
        <w:spacing w:after="100" w:afterAutospacing="1" w:line="360" w:lineRule="auto"/>
        <w:ind w:left="4320" w:firstLine="720"/>
        <w:rPr>
          <w:sz w:val="28"/>
          <w:szCs w:val="28"/>
        </w:rPr>
      </w:pPr>
      <w:r w:rsidRPr="003E035C">
        <w:rPr>
          <w:sz w:val="28"/>
          <w:szCs w:val="28"/>
        </w:rPr>
        <w:t xml:space="preserve"> </w:t>
      </w:r>
      <w:r w:rsidR="003E035C">
        <w:rPr>
          <w:sz w:val="28"/>
          <w:szCs w:val="28"/>
        </w:rPr>
        <w:tab/>
      </w:r>
      <w:r w:rsidR="0004214E">
        <w:rPr>
          <w:sz w:val="28"/>
          <w:szCs w:val="28"/>
        </w:rPr>
        <w:t xml:space="preserve">Ngo </w:t>
      </w:r>
      <w:proofErr w:type="spellStart"/>
      <w:r w:rsidR="0004214E">
        <w:rPr>
          <w:sz w:val="28"/>
          <w:szCs w:val="28"/>
        </w:rPr>
        <w:t>Anh</w:t>
      </w:r>
      <w:proofErr w:type="spellEnd"/>
      <w:r w:rsidR="0004214E">
        <w:rPr>
          <w:sz w:val="28"/>
          <w:szCs w:val="28"/>
        </w:rPr>
        <w:t xml:space="preserve"> Dao</w:t>
      </w:r>
    </w:p>
    <w:p w14:paraId="03B02A15" w14:textId="77777777" w:rsidR="005B4FF9" w:rsidRPr="00C364FB" w:rsidRDefault="005B4FF9" w:rsidP="005B4FF9">
      <w:pPr>
        <w:spacing w:after="100" w:afterAutospacing="1" w:line="360" w:lineRule="auto"/>
        <w:jc w:val="center"/>
        <w:rPr>
          <w:sz w:val="28"/>
          <w:szCs w:val="24"/>
        </w:rPr>
      </w:pPr>
      <w:r w:rsidRPr="00C364FB">
        <w:rPr>
          <w:sz w:val="28"/>
          <w:szCs w:val="24"/>
        </w:rPr>
        <w:t>Approved by</w:t>
      </w:r>
    </w:p>
    <w:p w14:paraId="184B11AB" w14:textId="77777777" w:rsidR="005B4FF9" w:rsidRPr="00C364FB" w:rsidRDefault="005B4FF9" w:rsidP="005B4FF9">
      <w:pPr>
        <w:spacing w:after="100" w:afterAutospacing="1" w:line="360" w:lineRule="auto"/>
        <w:jc w:val="left"/>
        <w:rPr>
          <w:sz w:val="28"/>
          <w:szCs w:val="24"/>
        </w:rPr>
      </w:pPr>
      <w:r>
        <w:rPr>
          <w:sz w:val="28"/>
          <w:szCs w:val="24"/>
        </w:rPr>
        <w:t xml:space="preserve">       </w:t>
      </w:r>
      <w:r w:rsidRPr="00C364FB">
        <w:rPr>
          <w:sz w:val="28"/>
          <w:szCs w:val="24"/>
        </w:rPr>
        <w:t>SUPERVISOR</w:t>
      </w:r>
      <w:r>
        <w:rPr>
          <w:sz w:val="28"/>
          <w:szCs w:val="24"/>
        </w:rPr>
        <w:t xml:space="preserve"> 1                                                         </w:t>
      </w:r>
      <w:r w:rsidRPr="00C364FB">
        <w:rPr>
          <w:sz w:val="28"/>
          <w:szCs w:val="24"/>
        </w:rPr>
        <w:t>SUPERVISOR</w:t>
      </w:r>
      <w:r>
        <w:rPr>
          <w:sz w:val="28"/>
          <w:szCs w:val="24"/>
        </w:rPr>
        <w:t xml:space="preserve"> 2</w:t>
      </w:r>
    </w:p>
    <w:p w14:paraId="12F17CC7" w14:textId="77777777" w:rsidR="005B4FF9" w:rsidRPr="00C364FB" w:rsidRDefault="005B4FF9" w:rsidP="005B4FF9">
      <w:pPr>
        <w:spacing w:after="100" w:afterAutospacing="1" w:line="360" w:lineRule="auto"/>
        <w:jc w:val="left"/>
        <w:rPr>
          <w:sz w:val="28"/>
          <w:szCs w:val="24"/>
        </w:rPr>
      </w:pPr>
    </w:p>
    <w:p w14:paraId="554CA5D9" w14:textId="77777777" w:rsidR="005B4FF9" w:rsidRPr="00C364FB" w:rsidRDefault="005B4FF9" w:rsidP="005B4FF9">
      <w:pPr>
        <w:spacing w:after="100" w:afterAutospacing="1" w:line="360" w:lineRule="auto"/>
        <w:jc w:val="left"/>
        <w:rPr>
          <w:sz w:val="28"/>
          <w:szCs w:val="24"/>
        </w:rPr>
      </w:pPr>
    </w:p>
    <w:p w14:paraId="78836193" w14:textId="77777777" w:rsidR="005B4FF9" w:rsidRPr="0004214E" w:rsidRDefault="005B4FF9" w:rsidP="005B4FF9">
      <w:pPr>
        <w:spacing w:after="120" w:line="276" w:lineRule="auto"/>
        <w:rPr>
          <w:szCs w:val="26"/>
        </w:rPr>
      </w:pPr>
      <w:r>
        <w:rPr>
          <w:szCs w:val="26"/>
        </w:rPr>
        <w:t xml:space="preserve">Dr. M.D. Pham </w:t>
      </w:r>
      <w:proofErr w:type="spellStart"/>
      <w:r>
        <w:rPr>
          <w:szCs w:val="26"/>
        </w:rPr>
        <w:t>Gia</w:t>
      </w:r>
      <w:proofErr w:type="spellEnd"/>
      <w:r>
        <w:rPr>
          <w:szCs w:val="26"/>
        </w:rPr>
        <w:t xml:space="preserve"> </w:t>
      </w:r>
      <w:proofErr w:type="spellStart"/>
      <w:r>
        <w:rPr>
          <w:szCs w:val="26"/>
        </w:rPr>
        <w:t>Anh</w:t>
      </w:r>
      <w:proofErr w:type="spellEnd"/>
      <w:r>
        <w:rPr>
          <w:szCs w:val="26"/>
        </w:rPr>
        <w:t xml:space="preserve">                                                 Assoc. Prof. Dr. Chu </w:t>
      </w:r>
      <w:proofErr w:type="spellStart"/>
      <w:r>
        <w:rPr>
          <w:szCs w:val="26"/>
        </w:rPr>
        <w:t>Dinh</w:t>
      </w:r>
      <w:proofErr w:type="spellEnd"/>
      <w:r>
        <w:rPr>
          <w:szCs w:val="26"/>
        </w:rPr>
        <w:t xml:space="preserve"> </w:t>
      </w:r>
      <w:proofErr w:type="spellStart"/>
      <w:r>
        <w:rPr>
          <w:szCs w:val="26"/>
        </w:rPr>
        <w:t>Toi</w:t>
      </w:r>
      <w:proofErr w:type="spellEnd"/>
    </w:p>
    <w:p w14:paraId="621F7D3D" w14:textId="1601EA4B" w:rsidR="003E035C" w:rsidRPr="005B4FF9" w:rsidRDefault="005B4FF9" w:rsidP="005B4FF9">
      <w:pPr>
        <w:spacing w:after="100" w:afterAutospacing="1" w:line="360" w:lineRule="auto"/>
        <w:jc w:val="center"/>
        <w:rPr>
          <w:sz w:val="28"/>
          <w:szCs w:val="24"/>
        </w:rPr>
      </w:pPr>
      <w:proofErr w:type="gramStart"/>
      <w:r w:rsidRPr="00C364FB">
        <w:rPr>
          <w:sz w:val="28"/>
          <w:szCs w:val="24"/>
        </w:rPr>
        <w:t>Date:…</w:t>
      </w:r>
      <w:proofErr w:type="gramEnd"/>
      <w:r w:rsidRPr="00C364FB">
        <w:rPr>
          <w:sz w:val="28"/>
          <w:szCs w:val="24"/>
        </w:rPr>
        <w:t>…………………</w:t>
      </w:r>
    </w:p>
    <w:p w14:paraId="6D146D11" w14:textId="77777777" w:rsidR="00456421" w:rsidRDefault="00456421" w:rsidP="00681168">
      <w:pPr>
        <w:spacing w:after="100" w:afterAutospacing="1" w:line="360" w:lineRule="auto"/>
        <w:jc w:val="center"/>
        <w:rPr>
          <w:b/>
          <w:sz w:val="32"/>
          <w:szCs w:val="32"/>
        </w:rPr>
      </w:pPr>
    </w:p>
    <w:p w14:paraId="43A91232" w14:textId="77777777" w:rsidR="0023629A" w:rsidRPr="004C1F5F" w:rsidRDefault="00BB1D7F" w:rsidP="004C1F5F">
      <w:pPr>
        <w:pStyle w:val="Heading1"/>
        <w:jc w:val="center"/>
        <w:rPr>
          <w:sz w:val="32"/>
        </w:rPr>
      </w:pPr>
      <w:r>
        <w:br w:type="page"/>
      </w:r>
      <w:bookmarkStart w:id="3" w:name="_Toc227780493"/>
      <w:r w:rsidR="003E035C" w:rsidRPr="004C1F5F">
        <w:rPr>
          <w:sz w:val="32"/>
        </w:rPr>
        <w:lastRenderedPageBreak/>
        <w:t>ACKNOWLEDGEMENTS</w:t>
      </w:r>
      <w:bookmarkEnd w:id="3"/>
    </w:p>
    <w:p w14:paraId="482BED18" w14:textId="64930836" w:rsidR="003E035C" w:rsidRPr="00411770" w:rsidRDefault="00411770" w:rsidP="00411770">
      <w:pPr>
        <w:spacing w:after="100" w:afterAutospacing="1" w:line="360" w:lineRule="auto"/>
        <w:ind w:firstLine="720"/>
        <w:rPr>
          <w:szCs w:val="26"/>
        </w:rPr>
      </w:pPr>
      <w:r w:rsidRPr="00411770">
        <w:rPr>
          <w:szCs w:val="26"/>
        </w:rPr>
        <w:t>First and foremost, I would like to express my sincere and profound gratitude to the Board of Rectors, the Office of Academic Affairs,</w:t>
      </w:r>
      <w:r w:rsidR="007703BF">
        <w:rPr>
          <w:szCs w:val="26"/>
        </w:rPr>
        <w:t xml:space="preserve"> </w:t>
      </w:r>
      <w:r w:rsidR="007703BF" w:rsidRPr="007703BF">
        <w:rPr>
          <w:szCs w:val="26"/>
        </w:rPr>
        <w:t>Faculty of Applied Science</w:t>
      </w:r>
      <w:r w:rsidRPr="00411770">
        <w:rPr>
          <w:szCs w:val="26"/>
        </w:rPr>
        <w:t xml:space="preserve"> and all faculty members involved in teaching the Master’s program in Biomedical Engineering Technology at the International School, Vietnam National University, Hanoi, for providing me with favorable conditions throughout my academic studies, research activities, and the completion of this thesis. The lecturers have accompanied and supported me by providing fundamental knowledge, enabling both myself and other students to establish clear scientific orientations and broaden our understanding of the biomedical and technological fields. This valuable knowledge has served as an essential foundation that allowed me to approach and conduct this research systematically and scientifically.</w:t>
      </w:r>
    </w:p>
    <w:p w14:paraId="58337EE5" w14:textId="3EFB75E9" w:rsidR="00411770" w:rsidRPr="00411770" w:rsidRDefault="00411770" w:rsidP="00411770">
      <w:pPr>
        <w:spacing w:after="100" w:afterAutospacing="1" w:line="360" w:lineRule="auto"/>
        <w:ind w:firstLine="720"/>
        <w:rPr>
          <w:szCs w:val="26"/>
        </w:rPr>
      </w:pPr>
      <w:r w:rsidRPr="00411770">
        <w:rPr>
          <w:szCs w:val="26"/>
        </w:rPr>
        <w:t>I would like to express my deepest and most sincere appreciation to Assoc</w:t>
      </w:r>
      <w:r w:rsidR="007703BF">
        <w:rPr>
          <w:szCs w:val="26"/>
        </w:rPr>
        <w:t xml:space="preserve">. Prof. </w:t>
      </w:r>
      <w:r w:rsidRPr="00411770">
        <w:rPr>
          <w:szCs w:val="26"/>
        </w:rPr>
        <w:t xml:space="preserve">Chu </w:t>
      </w:r>
      <w:proofErr w:type="spellStart"/>
      <w:r w:rsidRPr="00411770">
        <w:rPr>
          <w:szCs w:val="26"/>
        </w:rPr>
        <w:t>Dinh</w:t>
      </w:r>
      <w:proofErr w:type="spellEnd"/>
      <w:r w:rsidRPr="00411770">
        <w:rPr>
          <w:szCs w:val="26"/>
        </w:rPr>
        <w:t xml:space="preserve"> </w:t>
      </w:r>
      <w:proofErr w:type="spellStart"/>
      <w:r w:rsidRPr="00411770">
        <w:rPr>
          <w:szCs w:val="26"/>
        </w:rPr>
        <w:t>Toi</w:t>
      </w:r>
      <w:proofErr w:type="spellEnd"/>
      <w:r w:rsidRPr="00411770">
        <w:rPr>
          <w:szCs w:val="26"/>
        </w:rPr>
        <w:t xml:space="preserve"> and </w:t>
      </w:r>
      <w:r w:rsidR="00C36794">
        <w:rPr>
          <w:szCs w:val="26"/>
        </w:rPr>
        <w:t>D</w:t>
      </w:r>
      <w:r w:rsidR="007703BF">
        <w:rPr>
          <w:szCs w:val="26"/>
        </w:rPr>
        <w:t>r.</w:t>
      </w:r>
      <w:r w:rsidRPr="00411770">
        <w:rPr>
          <w:szCs w:val="26"/>
        </w:rPr>
        <w:t xml:space="preserve"> Pham </w:t>
      </w:r>
      <w:proofErr w:type="spellStart"/>
      <w:r w:rsidRPr="00411770">
        <w:rPr>
          <w:szCs w:val="26"/>
        </w:rPr>
        <w:t>Gia</w:t>
      </w:r>
      <w:proofErr w:type="spellEnd"/>
      <w:r w:rsidRPr="00411770">
        <w:rPr>
          <w:szCs w:val="26"/>
        </w:rPr>
        <w:t xml:space="preserve"> </w:t>
      </w:r>
      <w:proofErr w:type="spellStart"/>
      <w:r w:rsidRPr="00411770">
        <w:rPr>
          <w:szCs w:val="26"/>
        </w:rPr>
        <w:t>Anh</w:t>
      </w:r>
      <w:proofErr w:type="spellEnd"/>
      <w:r w:rsidRPr="00411770">
        <w:rPr>
          <w:szCs w:val="26"/>
        </w:rPr>
        <w:t>, my respected supervisors, who directly guided, oriented, and accompanied me throughout the entire process of conducting this thesis. Their dedication, scientific rigor, and invaluable comments not only contributed significantly to the completion of this thesis but also helped me develop scientific thinking, research methodology, and an independent working spirit. The professional guidance and timely encouragement provided by Assoc</w:t>
      </w:r>
      <w:r w:rsidR="00E241D5">
        <w:rPr>
          <w:szCs w:val="26"/>
        </w:rPr>
        <w:t>.</w:t>
      </w:r>
      <w:r w:rsidRPr="00411770">
        <w:rPr>
          <w:szCs w:val="26"/>
        </w:rPr>
        <w:t xml:space="preserve"> Prof</w:t>
      </w:r>
      <w:r w:rsidR="00E241D5">
        <w:rPr>
          <w:szCs w:val="26"/>
        </w:rPr>
        <w:t>.</w:t>
      </w:r>
      <w:r w:rsidRPr="00411770">
        <w:rPr>
          <w:szCs w:val="26"/>
        </w:rPr>
        <w:t xml:space="preserve"> </w:t>
      </w:r>
      <w:r w:rsidR="0050415F">
        <w:rPr>
          <w:szCs w:val="26"/>
        </w:rPr>
        <w:t>Dr.</w:t>
      </w:r>
      <w:r w:rsidRPr="00411770">
        <w:rPr>
          <w:szCs w:val="26"/>
        </w:rPr>
        <w:t xml:space="preserve"> Chu </w:t>
      </w:r>
      <w:proofErr w:type="spellStart"/>
      <w:r w:rsidRPr="00411770">
        <w:rPr>
          <w:szCs w:val="26"/>
        </w:rPr>
        <w:t>Dinh</w:t>
      </w:r>
      <w:proofErr w:type="spellEnd"/>
      <w:r w:rsidRPr="00411770">
        <w:rPr>
          <w:szCs w:val="26"/>
        </w:rPr>
        <w:t xml:space="preserve"> </w:t>
      </w:r>
      <w:proofErr w:type="spellStart"/>
      <w:r w:rsidRPr="00411770">
        <w:rPr>
          <w:szCs w:val="26"/>
        </w:rPr>
        <w:t>Toi</w:t>
      </w:r>
      <w:proofErr w:type="spellEnd"/>
      <w:r w:rsidRPr="00411770">
        <w:rPr>
          <w:szCs w:val="26"/>
        </w:rPr>
        <w:t xml:space="preserve"> and </w:t>
      </w:r>
      <w:r w:rsidR="0050415F">
        <w:rPr>
          <w:szCs w:val="26"/>
        </w:rPr>
        <w:t>Dr.</w:t>
      </w:r>
      <w:r w:rsidRPr="00411770">
        <w:rPr>
          <w:szCs w:val="26"/>
        </w:rPr>
        <w:t xml:space="preserve"> MD</w:t>
      </w:r>
      <w:r w:rsidR="0050415F">
        <w:rPr>
          <w:szCs w:val="26"/>
        </w:rPr>
        <w:t>.</w:t>
      </w:r>
      <w:r w:rsidRPr="00411770">
        <w:rPr>
          <w:szCs w:val="26"/>
        </w:rPr>
        <w:t xml:space="preserve"> Pham </w:t>
      </w:r>
      <w:proofErr w:type="spellStart"/>
      <w:r w:rsidRPr="00411770">
        <w:rPr>
          <w:szCs w:val="26"/>
        </w:rPr>
        <w:t>Gia</w:t>
      </w:r>
      <w:proofErr w:type="spellEnd"/>
      <w:r w:rsidRPr="00411770">
        <w:rPr>
          <w:szCs w:val="26"/>
        </w:rPr>
        <w:t xml:space="preserve"> </w:t>
      </w:r>
      <w:proofErr w:type="spellStart"/>
      <w:r w:rsidRPr="00411770">
        <w:rPr>
          <w:szCs w:val="26"/>
        </w:rPr>
        <w:t>Anh</w:t>
      </w:r>
      <w:proofErr w:type="spellEnd"/>
      <w:r w:rsidRPr="00411770">
        <w:rPr>
          <w:szCs w:val="26"/>
        </w:rPr>
        <w:t xml:space="preserve"> were a great source of motivation that enabled me to overcome numerous challenges during the research process.</w:t>
      </w:r>
    </w:p>
    <w:p w14:paraId="4A97F47A" w14:textId="77777777" w:rsidR="00411770" w:rsidRPr="00411770" w:rsidRDefault="00411770" w:rsidP="00411770">
      <w:pPr>
        <w:spacing w:after="100" w:afterAutospacing="1" w:line="360" w:lineRule="auto"/>
        <w:ind w:firstLine="720"/>
        <w:rPr>
          <w:szCs w:val="26"/>
        </w:rPr>
      </w:pPr>
      <w:r w:rsidRPr="00411770">
        <w:rPr>
          <w:szCs w:val="26"/>
        </w:rPr>
        <w:t xml:space="preserve">I would also like to extend my sincere thanks to all members and collaborators of the Interdisciplinary Research Group on Biomedicine and Health, International School, Vietnam National University, Hanoi, for their support and assistance in collecting medical record data and performing data cleaning. In addition, I am deeply grateful to the physicians and administrative staff of the Oncology Department and the General Planning Department at Viet </w:t>
      </w:r>
      <w:proofErr w:type="spellStart"/>
      <w:r w:rsidRPr="00411770">
        <w:rPr>
          <w:szCs w:val="26"/>
        </w:rPr>
        <w:t>Duc</w:t>
      </w:r>
      <w:proofErr w:type="spellEnd"/>
      <w:r w:rsidRPr="00411770">
        <w:rPr>
          <w:szCs w:val="26"/>
        </w:rPr>
        <w:t xml:space="preserve"> University Hospital for their wholehearted </w:t>
      </w:r>
      <w:r w:rsidRPr="00411770">
        <w:rPr>
          <w:szCs w:val="26"/>
        </w:rPr>
        <w:lastRenderedPageBreak/>
        <w:t>support, guidance, and for creating the most favorable conditions to facilitate the collection of patient medical records during the course of this study.</w:t>
      </w:r>
    </w:p>
    <w:p w14:paraId="428ACBA1" w14:textId="77777777" w:rsidR="00411770" w:rsidRPr="00411770" w:rsidRDefault="00411770" w:rsidP="00411770">
      <w:pPr>
        <w:spacing w:after="100" w:afterAutospacing="1" w:line="360" w:lineRule="auto"/>
        <w:ind w:firstLine="720"/>
        <w:rPr>
          <w:rStyle w:val="Emphasis"/>
          <w:szCs w:val="26"/>
        </w:rPr>
      </w:pPr>
      <w:r w:rsidRPr="00411770">
        <w:rPr>
          <w:szCs w:val="26"/>
        </w:rPr>
        <w:t xml:space="preserve">Furthermore, I would like to gratefully acknowledge the </w:t>
      </w:r>
      <w:proofErr w:type="spellStart"/>
      <w:r w:rsidRPr="00411770">
        <w:rPr>
          <w:szCs w:val="26"/>
        </w:rPr>
        <w:t>Vingroup</w:t>
      </w:r>
      <w:proofErr w:type="spellEnd"/>
      <w:r w:rsidRPr="00411770">
        <w:rPr>
          <w:szCs w:val="26"/>
        </w:rPr>
        <w:t xml:space="preserve"> Innovation Foundation (VINIF) for providing me with a scholarship during my Master’s studies in Biomedical Engineering Technology and throughout the completion of this master’s thesis. The financial support from VINIF represents a significant recognition and encouragement for me in my academic and professional journey. </w:t>
      </w:r>
      <w:r w:rsidRPr="00411770">
        <w:rPr>
          <w:rStyle w:val="Emphasis"/>
          <w:i w:val="0"/>
          <w:szCs w:val="26"/>
        </w:rPr>
        <w:t xml:space="preserve">This thesis by Ngo </w:t>
      </w:r>
      <w:proofErr w:type="spellStart"/>
      <w:r w:rsidRPr="00411770">
        <w:rPr>
          <w:rStyle w:val="Emphasis"/>
          <w:i w:val="0"/>
          <w:szCs w:val="26"/>
        </w:rPr>
        <w:t>Anh</w:t>
      </w:r>
      <w:proofErr w:type="spellEnd"/>
      <w:r w:rsidRPr="00411770">
        <w:rPr>
          <w:rStyle w:val="Emphasis"/>
          <w:i w:val="0"/>
          <w:szCs w:val="26"/>
        </w:rPr>
        <w:t xml:space="preserve"> Dao was funded by the Master’s and PhD Scholarship </w:t>
      </w:r>
      <w:proofErr w:type="spellStart"/>
      <w:r w:rsidRPr="00411770">
        <w:rPr>
          <w:rStyle w:val="Emphasis"/>
          <w:i w:val="0"/>
          <w:szCs w:val="26"/>
        </w:rPr>
        <w:t>Programme</w:t>
      </w:r>
      <w:proofErr w:type="spellEnd"/>
      <w:r w:rsidRPr="00411770">
        <w:rPr>
          <w:rStyle w:val="Emphasis"/>
          <w:i w:val="0"/>
          <w:szCs w:val="26"/>
        </w:rPr>
        <w:t xml:space="preserve"> of </w:t>
      </w:r>
      <w:proofErr w:type="spellStart"/>
      <w:r w:rsidRPr="00411770">
        <w:rPr>
          <w:rStyle w:val="Emphasis"/>
          <w:i w:val="0"/>
          <w:szCs w:val="26"/>
        </w:rPr>
        <w:t>Vingroup</w:t>
      </w:r>
      <w:proofErr w:type="spellEnd"/>
      <w:r w:rsidRPr="00411770">
        <w:rPr>
          <w:rStyle w:val="Emphasis"/>
          <w:i w:val="0"/>
          <w:szCs w:val="26"/>
        </w:rPr>
        <w:t xml:space="preserve"> Innovation Foundation (VINIF), code </w:t>
      </w:r>
      <w:proofErr w:type="gramStart"/>
      <w:r w:rsidRPr="00411770">
        <w:rPr>
          <w:rStyle w:val="Emphasis"/>
          <w:i w:val="0"/>
          <w:szCs w:val="26"/>
        </w:rPr>
        <w:t>VINIF.2024.ThS</w:t>
      </w:r>
      <w:proofErr w:type="gramEnd"/>
      <w:r w:rsidRPr="00411770">
        <w:rPr>
          <w:rStyle w:val="Emphasis"/>
          <w:i w:val="0"/>
          <w:szCs w:val="26"/>
        </w:rPr>
        <w:t>.47</w:t>
      </w:r>
      <w:r w:rsidRPr="00411770">
        <w:rPr>
          <w:rStyle w:val="Emphasis"/>
          <w:szCs w:val="26"/>
        </w:rPr>
        <w:t>.</w:t>
      </w:r>
    </w:p>
    <w:p w14:paraId="61B2BB20" w14:textId="77777777" w:rsidR="00411770" w:rsidRPr="00411770" w:rsidRDefault="00411770" w:rsidP="00411770">
      <w:pPr>
        <w:spacing w:after="100" w:afterAutospacing="1" w:line="360" w:lineRule="auto"/>
        <w:ind w:firstLine="720"/>
        <w:rPr>
          <w:szCs w:val="26"/>
        </w:rPr>
      </w:pPr>
      <w:r w:rsidRPr="00411770">
        <w:rPr>
          <w:szCs w:val="26"/>
        </w:rPr>
        <w:t>Finally, I would like to express my deepest gratitude to my family—who have always stood by my side, cared for me, and provided the most favorable conditions for me to pursue academic knowledge and scientific research with peace of mind. The understanding, sharing, and unconditional support from my parents, siblings, and family members have been a solid foundation that enabled me to complete this thesis.</w:t>
      </w:r>
    </w:p>
    <w:p w14:paraId="20C19A16" w14:textId="77777777" w:rsidR="00411770" w:rsidRPr="00411770" w:rsidRDefault="00411770" w:rsidP="00411770">
      <w:pPr>
        <w:spacing w:after="100" w:afterAutospacing="1" w:line="360" w:lineRule="auto"/>
        <w:ind w:firstLine="720"/>
        <w:rPr>
          <w:szCs w:val="26"/>
        </w:rPr>
      </w:pPr>
      <w:r w:rsidRPr="00411770">
        <w:rPr>
          <w:szCs w:val="26"/>
        </w:rPr>
        <w:t>Although every effort has been made to incorporate constructive feedback and improve the quality of this thesis, certain limitations are unavoidable. I sincerely look forward to receiving understanding and valuable comments from the members of the thesis evaluation committee and fellow researchers so that this work may be further improved in future studies.</w:t>
      </w:r>
    </w:p>
    <w:p w14:paraId="3E410134" w14:textId="77777777" w:rsidR="00411770" w:rsidRPr="00411770" w:rsidRDefault="00411770" w:rsidP="00411770">
      <w:pPr>
        <w:spacing w:after="100" w:afterAutospacing="1" w:line="360" w:lineRule="auto"/>
        <w:ind w:firstLine="720"/>
        <w:rPr>
          <w:szCs w:val="26"/>
        </w:rPr>
      </w:pPr>
      <w:r w:rsidRPr="00411770">
        <w:rPr>
          <w:szCs w:val="26"/>
        </w:rPr>
        <w:t>Sincerely,</w:t>
      </w:r>
    </w:p>
    <w:p w14:paraId="5ED7FF1B" w14:textId="77777777" w:rsidR="003E035C" w:rsidRPr="00411770" w:rsidRDefault="00411770" w:rsidP="00411770">
      <w:pPr>
        <w:spacing w:after="100" w:afterAutospacing="1" w:line="360" w:lineRule="auto"/>
        <w:ind w:firstLine="720"/>
        <w:rPr>
          <w:szCs w:val="26"/>
        </w:rPr>
      </w:pPr>
      <w:r w:rsidRPr="00411770">
        <w:rPr>
          <w:szCs w:val="26"/>
        </w:rPr>
        <w:t xml:space="preserve">Ngo </w:t>
      </w:r>
      <w:proofErr w:type="spellStart"/>
      <w:r w:rsidRPr="00411770">
        <w:rPr>
          <w:szCs w:val="26"/>
        </w:rPr>
        <w:t>Anh</w:t>
      </w:r>
      <w:proofErr w:type="spellEnd"/>
      <w:r w:rsidRPr="00411770">
        <w:rPr>
          <w:szCs w:val="26"/>
        </w:rPr>
        <w:t xml:space="preserve"> Dao</w:t>
      </w:r>
    </w:p>
    <w:p w14:paraId="1F629922" w14:textId="77777777" w:rsidR="003E035C" w:rsidRDefault="003E035C" w:rsidP="00681168">
      <w:pPr>
        <w:spacing w:after="100" w:afterAutospacing="1" w:line="360" w:lineRule="auto"/>
        <w:rPr>
          <w:b/>
          <w:sz w:val="28"/>
          <w:szCs w:val="28"/>
        </w:rPr>
      </w:pPr>
    </w:p>
    <w:p w14:paraId="24997D87" w14:textId="77777777" w:rsidR="003E035C" w:rsidRDefault="003E035C" w:rsidP="00681168">
      <w:pPr>
        <w:spacing w:after="100" w:afterAutospacing="1" w:line="360" w:lineRule="auto"/>
        <w:rPr>
          <w:b/>
          <w:sz w:val="28"/>
          <w:szCs w:val="28"/>
        </w:rPr>
      </w:pPr>
    </w:p>
    <w:p w14:paraId="2F716528" w14:textId="77777777" w:rsidR="00CB2D02" w:rsidRPr="004C1F5F" w:rsidRDefault="003E035C" w:rsidP="004C1F5F">
      <w:pPr>
        <w:pStyle w:val="Heading1"/>
        <w:jc w:val="center"/>
        <w:rPr>
          <w:sz w:val="32"/>
          <w:szCs w:val="28"/>
        </w:rPr>
      </w:pPr>
      <w:bookmarkStart w:id="4" w:name="_Toc227780494"/>
      <w:r w:rsidRPr="004C1F5F">
        <w:rPr>
          <w:sz w:val="32"/>
        </w:rPr>
        <w:lastRenderedPageBreak/>
        <w:t>ABSTRACT</w:t>
      </w:r>
      <w:bookmarkEnd w:id="4"/>
    </w:p>
    <w:p w14:paraId="2C428374" w14:textId="77777777" w:rsidR="003E51DC" w:rsidRPr="0078257C" w:rsidRDefault="00044211" w:rsidP="0078257C">
      <w:pPr>
        <w:ind w:firstLine="720"/>
        <w:rPr>
          <w:b/>
          <w:szCs w:val="28"/>
        </w:rPr>
      </w:pPr>
      <w:r w:rsidRPr="00044211">
        <w:t xml:space="preserve">Ovarian cancer is one of the most dangerous gynecological diseases in women, not only causing death but also affecting female fertility. Many studies have shown that the BRCA gene is closely related to the risk of ovarian cancer, and those with family members who have the disease, carry the gene mutation, or develop the disease at a young age have a higher risk of carrying this gene mutation. BRCA gene mutations are known to impair the ability to repair genetic material, leading to </w:t>
      </w:r>
      <w:r>
        <w:t>an increased risk of common and potentially life-threatening</w:t>
      </w:r>
      <w:r w:rsidRPr="00044211">
        <w:t xml:space="preserve"> cancers. Therefore, classifying ovarian cancer patients with this gene mutation is crucial in treatment protocols to improve treatment effectiveness and patient quality of life. Currently, there are no studies worldwide or in Vietnam examining the relationship between </w:t>
      </w:r>
      <w:proofErr w:type="spellStart"/>
      <w:r w:rsidRPr="00044211">
        <w:t>paraclinical</w:t>
      </w:r>
      <w:proofErr w:type="spellEnd"/>
      <w:r w:rsidRPr="00044211">
        <w:t xml:space="preserve"> indicators and the likelihood of carrying </w:t>
      </w:r>
      <w:r>
        <w:t xml:space="preserve">a gene mutation in ovarian cancer patients. While </w:t>
      </w:r>
      <w:proofErr w:type="spellStart"/>
      <w:r>
        <w:t>paraclinical</w:t>
      </w:r>
      <w:proofErr w:type="spellEnd"/>
      <w:r>
        <w:t xml:space="preserve"> characteristics are diverse and objectively reflect a part of a patient's health status or treatment response, this relationship remains unexplored. </w:t>
      </w:r>
      <w:r w:rsidRPr="00044211">
        <w:t xml:space="preserve">Therefore, this retrospective cross-sectional study was conducted to compare the </w:t>
      </w:r>
      <w:proofErr w:type="spellStart"/>
      <w:r w:rsidRPr="00044211">
        <w:t>paraclinical</w:t>
      </w:r>
      <w:proofErr w:type="spellEnd"/>
      <w:r w:rsidRPr="00044211">
        <w:t xml:space="preserve"> characteristics between a group of ovarian cancer patients with a high risk of carrying gene mutations and a group of patients with a low risk of carrying gene mutations. In addition, the study also aimed to analyze factors that may be associated with the likelihood of carrying gene mutations in ovarian cancer patients. With 223 patient records obtained from tertiary cancer treatment hospitals, the study showed that the </w:t>
      </w:r>
      <w:proofErr w:type="spellStart"/>
      <w:r w:rsidRPr="00044211">
        <w:t>paraclinical</w:t>
      </w:r>
      <w:proofErr w:type="spellEnd"/>
      <w:r w:rsidRPr="00044211">
        <w:t xml:space="preserve"> characteristics of ovarian cancer patients were mostly within normal values. Several clinical indicators</w:t>
      </w:r>
      <w:r w:rsidR="0078257C">
        <w:t>,</w:t>
      </w:r>
      <w:r w:rsidRPr="00044211">
        <w:t xml:space="preserve"> such as red blood cell count, MCH, %LYM, MPV, fibrinogen determination, </w:t>
      </w:r>
      <w:proofErr w:type="spellStart"/>
      <w:r w:rsidRPr="00044211">
        <w:t>creatine</w:t>
      </w:r>
      <w:proofErr w:type="spellEnd"/>
      <w:r w:rsidRPr="00044211">
        <w:t>, glucose, SGOT and SGPT, urea, albumin, and cancer markers CA125 and HE4 showed statistically significant differences between the group of ovarian cancer patients with a high risk of gene mutations and the group of patients with a low risk of gene mutations. Through univariate logistic regression analysis, red blood cell count, MCH, %LYM, urea, and albumin were identified as potentially related subclinical indicators associated with the ability to classify ovarian cancer patients as carriers of gene mutations. However, after adjustment using multivariate logistic regression, only two indicators, MCH and albumin, remained independently associated with the risk of carrying gene mutations in ovarian cancer patients.</w:t>
      </w:r>
    </w:p>
    <w:p w14:paraId="0EB9BD67" w14:textId="77777777" w:rsidR="00637120" w:rsidRPr="004C1F5F" w:rsidRDefault="00CB2D02" w:rsidP="004C1F5F">
      <w:pPr>
        <w:pStyle w:val="Heading1"/>
        <w:jc w:val="center"/>
        <w:rPr>
          <w:sz w:val="32"/>
        </w:rPr>
      </w:pPr>
      <w:bookmarkStart w:id="5" w:name="_Toc227780495"/>
      <w:r w:rsidRPr="004C1F5F">
        <w:rPr>
          <w:sz w:val="32"/>
        </w:rPr>
        <w:lastRenderedPageBreak/>
        <w:t>LIST OF ABBREVIATIONS</w:t>
      </w:r>
      <w:bookmarkEnd w:id="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87"/>
        <w:gridCol w:w="5703"/>
      </w:tblGrid>
      <w:tr w:rsidR="0044558C" w:rsidRPr="00A10683" w14:paraId="3FA9381B" w14:textId="77777777" w:rsidTr="00A10683">
        <w:trPr>
          <w:trHeight w:val="482"/>
        </w:trPr>
        <w:tc>
          <w:tcPr>
            <w:tcW w:w="3397" w:type="dxa"/>
          </w:tcPr>
          <w:p w14:paraId="06A3DE1B" w14:textId="77777777" w:rsidR="0044558C" w:rsidRPr="00A10683" w:rsidRDefault="0044558C" w:rsidP="00A10683">
            <w:pPr>
              <w:jc w:val="center"/>
              <w:rPr>
                <w:b/>
                <w:szCs w:val="26"/>
              </w:rPr>
            </w:pPr>
            <w:r w:rsidRPr="00A10683">
              <w:rPr>
                <w:b/>
                <w:szCs w:val="26"/>
              </w:rPr>
              <w:t>Abbreviation</w:t>
            </w:r>
          </w:p>
        </w:tc>
        <w:tc>
          <w:tcPr>
            <w:tcW w:w="5953" w:type="dxa"/>
          </w:tcPr>
          <w:p w14:paraId="578C6270" w14:textId="77777777" w:rsidR="0044558C" w:rsidRPr="00A10683" w:rsidRDefault="0044558C" w:rsidP="00A10683">
            <w:pPr>
              <w:jc w:val="center"/>
              <w:rPr>
                <w:b/>
                <w:szCs w:val="26"/>
              </w:rPr>
            </w:pPr>
            <w:r w:rsidRPr="00A10683">
              <w:rPr>
                <w:b/>
                <w:szCs w:val="26"/>
              </w:rPr>
              <w:t>Definition</w:t>
            </w:r>
          </w:p>
        </w:tc>
      </w:tr>
      <w:tr w:rsidR="0044558C" w:rsidRPr="00A10683" w14:paraId="40736646" w14:textId="77777777" w:rsidTr="00A10683">
        <w:tc>
          <w:tcPr>
            <w:tcW w:w="3397" w:type="dxa"/>
          </w:tcPr>
          <w:p w14:paraId="59DA4058" w14:textId="77777777" w:rsidR="0044558C" w:rsidRPr="00A10683" w:rsidRDefault="0044558C" w:rsidP="00A10683">
            <w:pPr>
              <w:jc w:val="center"/>
              <w:rPr>
                <w:szCs w:val="26"/>
              </w:rPr>
            </w:pPr>
            <w:r w:rsidRPr="00A10683">
              <w:rPr>
                <w:szCs w:val="26"/>
              </w:rPr>
              <w:t>BRCA 1/2</w:t>
            </w:r>
          </w:p>
        </w:tc>
        <w:tc>
          <w:tcPr>
            <w:tcW w:w="5953" w:type="dxa"/>
          </w:tcPr>
          <w:p w14:paraId="24E35653" w14:textId="77777777" w:rsidR="0044558C" w:rsidRPr="00A10683" w:rsidRDefault="0044558C" w:rsidP="00A10683">
            <w:pPr>
              <w:rPr>
                <w:szCs w:val="26"/>
              </w:rPr>
            </w:pPr>
            <w:r w:rsidRPr="00A10683">
              <w:rPr>
                <w:szCs w:val="26"/>
              </w:rPr>
              <w:t xml:space="preserve">The </w:t>
            </w:r>
            <w:proofErr w:type="spellStart"/>
            <w:r w:rsidRPr="00A10683">
              <w:rPr>
                <w:szCs w:val="26"/>
              </w:rPr>
              <w:t>BReast</w:t>
            </w:r>
            <w:proofErr w:type="spellEnd"/>
            <w:r w:rsidRPr="00A10683">
              <w:rPr>
                <w:szCs w:val="26"/>
              </w:rPr>
              <w:t xml:space="preserve"> </w:t>
            </w:r>
            <w:proofErr w:type="spellStart"/>
            <w:r w:rsidRPr="00A10683">
              <w:rPr>
                <w:szCs w:val="26"/>
              </w:rPr>
              <w:t>CAncer</w:t>
            </w:r>
            <w:proofErr w:type="spellEnd"/>
            <w:r w:rsidRPr="00A10683">
              <w:rPr>
                <w:szCs w:val="26"/>
              </w:rPr>
              <w:t xml:space="preserve"> 1/2 gene mutation </w:t>
            </w:r>
          </w:p>
        </w:tc>
      </w:tr>
      <w:tr w:rsidR="0044558C" w:rsidRPr="00A10683" w14:paraId="0CE25852" w14:textId="77777777" w:rsidTr="00A10683">
        <w:tc>
          <w:tcPr>
            <w:tcW w:w="3397" w:type="dxa"/>
          </w:tcPr>
          <w:p w14:paraId="26276725" w14:textId="77777777" w:rsidR="0044558C" w:rsidRPr="00A10683" w:rsidRDefault="0044558C" w:rsidP="00A10683">
            <w:pPr>
              <w:jc w:val="center"/>
              <w:rPr>
                <w:szCs w:val="26"/>
              </w:rPr>
            </w:pPr>
            <w:r w:rsidRPr="00A10683">
              <w:rPr>
                <w:szCs w:val="26"/>
              </w:rPr>
              <w:t>CA125</w:t>
            </w:r>
          </w:p>
        </w:tc>
        <w:tc>
          <w:tcPr>
            <w:tcW w:w="5953" w:type="dxa"/>
          </w:tcPr>
          <w:p w14:paraId="50ACB681" w14:textId="77777777" w:rsidR="0044558C" w:rsidRPr="00A10683" w:rsidRDefault="0044558C" w:rsidP="00A10683">
            <w:pPr>
              <w:rPr>
                <w:szCs w:val="26"/>
                <w:lang w:val="vi-VN"/>
              </w:rPr>
            </w:pPr>
            <w:r w:rsidRPr="00A10683">
              <w:rPr>
                <w:szCs w:val="26"/>
              </w:rPr>
              <w:t>C</w:t>
            </w:r>
            <w:r w:rsidRPr="00A10683">
              <w:rPr>
                <w:szCs w:val="26"/>
                <w:lang w:val="vi-VN"/>
              </w:rPr>
              <w:t>ancer antigen 125</w:t>
            </w:r>
          </w:p>
        </w:tc>
      </w:tr>
      <w:tr w:rsidR="0044558C" w:rsidRPr="00A10683" w14:paraId="0A15EA8C" w14:textId="77777777" w:rsidTr="00A10683">
        <w:tc>
          <w:tcPr>
            <w:tcW w:w="3397" w:type="dxa"/>
          </w:tcPr>
          <w:p w14:paraId="6262F304" w14:textId="77777777" w:rsidR="0044558C" w:rsidRPr="00A10683" w:rsidRDefault="0044558C" w:rsidP="00A10683">
            <w:pPr>
              <w:jc w:val="center"/>
              <w:rPr>
                <w:szCs w:val="26"/>
              </w:rPr>
            </w:pPr>
            <w:r w:rsidRPr="00A10683">
              <w:rPr>
                <w:szCs w:val="26"/>
              </w:rPr>
              <w:t>95% CI</w:t>
            </w:r>
          </w:p>
        </w:tc>
        <w:tc>
          <w:tcPr>
            <w:tcW w:w="5953" w:type="dxa"/>
          </w:tcPr>
          <w:p w14:paraId="0911C742" w14:textId="77777777" w:rsidR="0044558C" w:rsidRPr="00A10683" w:rsidRDefault="0044558C" w:rsidP="00A10683">
            <w:pPr>
              <w:rPr>
                <w:szCs w:val="26"/>
              </w:rPr>
            </w:pPr>
            <w:r w:rsidRPr="00A10683">
              <w:rPr>
                <w:szCs w:val="26"/>
              </w:rPr>
              <w:t>95% confidence interval</w:t>
            </w:r>
          </w:p>
        </w:tc>
      </w:tr>
      <w:tr w:rsidR="0044558C" w:rsidRPr="00A10683" w14:paraId="1B531DC4" w14:textId="77777777" w:rsidTr="00A10683">
        <w:tc>
          <w:tcPr>
            <w:tcW w:w="3397" w:type="dxa"/>
          </w:tcPr>
          <w:p w14:paraId="05D3BFD9" w14:textId="77777777" w:rsidR="0044558C" w:rsidRPr="00A10683" w:rsidRDefault="0044558C" w:rsidP="00A10683">
            <w:pPr>
              <w:jc w:val="center"/>
              <w:rPr>
                <w:szCs w:val="26"/>
              </w:rPr>
            </w:pPr>
            <w:r w:rsidRPr="00A10683">
              <w:rPr>
                <w:szCs w:val="26"/>
              </w:rPr>
              <w:t>BMI</w:t>
            </w:r>
          </w:p>
        </w:tc>
        <w:tc>
          <w:tcPr>
            <w:tcW w:w="5953" w:type="dxa"/>
          </w:tcPr>
          <w:p w14:paraId="2773AA25" w14:textId="77777777" w:rsidR="0044558C" w:rsidRPr="00A10683" w:rsidRDefault="0044558C" w:rsidP="00A10683">
            <w:pPr>
              <w:rPr>
                <w:szCs w:val="26"/>
              </w:rPr>
            </w:pPr>
            <w:r w:rsidRPr="00A10683">
              <w:rPr>
                <w:szCs w:val="26"/>
              </w:rPr>
              <w:t>Body mass index</w:t>
            </w:r>
          </w:p>
        </w:tc>
      </w:tr>
      <w:tr w:rsidR="0044558C" w:rsidRPr="00A10683" w14:paraId="72F97641" w14:textId="77777777" w:rsidTr="00A10683">
        <w:tc>
          <w:tcPr>
            <w:tcW w:w="3397" w:type="dxa"/>
          </w:tcPr>
          <w:p w14:paraId="5EA9B740" w14:textId="77777777" w:rsidR="0044558C" w:rsidRPr="00A10683" w:rsidRDefault="0044558C" w:rsidP="00A10683">
            <w:pPr>
              <w:jc w:val="center"/>
              <w:rPr>
                <w:szCs w:val="26"/>
              </w:rPr>
            </w:pPr>
            <w:r w:rsidRPr="00A10683">
              <w:rPr>
                <w:szCs w:val="26"/>
              </w:rPr>
              <w:t>DNA</w:t>
            </w:r>
          </w:p>
        </w:tc>
        <w:tc>
          <w:tcPr>
            <w:tcW w:w="5953" w:type="dxa"/>
          </w:tcPr>
          <w:p w14:paraId="2FE8044B" w14:textId="77777777" w:rsidR="0044558C" w:rsidRPr="00A10683" w:rsidRDefault="0044558C" w:rsidP="00A10683">
            <w:pPr>
              <w:rPr>
                <w:szCs w:val="26"/>
              </w:rPr>
            </w:pPr>
            <w:r w:rsidRPr="00A10683">
              <w:rPr>
                <w:szCs w:val="26"/>
              </w:rPr>
              <w:t>Deoxyribonucleic Acid</w:t>
            </w:r>
          </w:p>
        </w:tc>
      </w:tr>
      <w:tr w:rsidR="0044558C" w:rsidRPr="00A10683" w14:paraId="1FF90AAA" w14:textId="77777777" w:rsidTr="00A10683">
        <w:tc>
          <w:tcPr>
            <w:tcW w:w="3397" w:type="dxa"/>
          </w:tcPr>
          <w:p w14:paraId="673A809D" w14:textId="77777777" w:rsidR="0044558C" w:rsidRPr="00A10683" w:rsidRDefault="0044558C" w:rsidP="00A10683">
            <w:pPr>
              <w:jc w:val="center"/>
              <w:rPr>
                <w:szCs w:val="26"/>
              </w:rPr>
            </w:pPr>
            <w:r w:rsidRPr="00A10683">
              <w:rPr>
                <w:szCs w:val="26"/>
              </w:rPr>
              <w:t>HDI</w:t>
            </w:r>
          </w:p>
        </w:tc>
        <w:tc>
          <w:tcPr>
            <w:tcW w:w="5953" w:type="dxa"/>
          </w:tcPr>
          <w:p w14:paraId="4A65018B" w14:textId="77777777" w:rsidR="0044558C" w:rsidRPr="00A10683" w:rsidRDefault="0044558C" w:rsidP="00A10683">
            <w:pPr>
              <w:rPr>
                <w:szCs w:val="26"/>
              </w:rPr>
            </w:pPr>
            <w:r w:rsidRPr="00A10683">
              <w:rPr>
                <w:szCs w:val="26"/>
              </w:rPr>
              <w:t>Human development index</w:t>
            </w:r>
          </w:p>
        </w:tc>
      </w:tr>
      <w:tr w:rsidR="0044558C" w:rsidRPr="00A10683" w14:paraId="584E9796" w14:textId="77777777" w:rsidTr="00A10683">
        <w:tc>
          <w:tcPr>
            <w:tcW w:w="3397" w:type="dxa"/>
          </w:tcPr>
          <w:p w14:paraId="301AD514" w14:textId="77777777" w:rsidR="0044558C" w:rsidRPr="00A10683" w:rsidRDefault="0044558C" w:rsidP="00A10683">
            <w:pPr>
              <w:jc w:val="center"/>
              <w:rPr>
                <w:szCs w:val="26"/>
              </w:rPr>
            </w:pPr>
            <w:r w:rsidRPr="00A10683">
              <w:rPr>
                <w:szCs w:val="26"/>
              </w:rPr>
              <w:t>FIGO</w:t>
            </w:r>
          </w:p>
        </w:tc>
        <w:tc>
          <w:tcPr>
            <w:tcW w:w="5953" w:type="dxa"/>
          </w:tcPr>
          <w:p w14:paraId="106D3862" w14:textId="77777777" w:rsidR="0044558C" w:rsidRPr="00A10683" w:rsidRDefault="0044558C" w:rsidP="00A10683">
            <w:pPr>
              <w:rPr>
                <w:szCs w:val="26"/>
                <w:lang w:val="vi-VN"/>
              </w:rPr>
            </w:pPr>
            <w:r w:rsidRPr="00A10683">
              <w:rPr>
                <w:szCs w:val="26"/>
                <w:lang w:val="vi-VN"/>
              </w:rPr>
              <w:t>International Federation of Gynecology and</w:t>
            </w:r>
          </w:p>
          <w:p w14:paraId="4918D274" w14:textId="77777777" w:rsidR="0044558C" w:rsidRPr="00A10683" w:rsidRDefault="0044558C" w:rsidP="00A10683">
            <w:pPr>
              <w:rPr>
                <w:szCs w:val="26"/>
                <w:lang w:val="vi-VN"/>
              </w:rPr>
            </w:pPr>
            <w:r w:rsidRPr="00A10683">
              <w:rPr>
                <w:szCs w:val="26"/>
                <w:lang w:val="vi-VN"/>
              </w:rPr>
              <w:t>Obstetrics</w:t>
            </w:r>
          </w:p>
        </w:tc>
      </w:tr>
      <w:tr w:rsidR="0044558C" w:rsidRPr="00A10683" w14:paraId="21509128" w14:textId="77777777" w:rsidTr="00A10683">
        <w:tc>
          <w:tcPr>
            <w:tcW w:w="3397" w:type="dxa"/>
          </w:tcPr>
          <w:p w14:paraId="5A1A4176" w14:textId="77777777" w:rsidR="0044558C" w:rsidRPr="00A10683" w:rsidRDefault="0044558C" w:rsidP="00A10683">
            <w:pPr>
              <w:jc w:val="center"/>
              <w:rPr>
                <w:szCs w:val="26"/>
                <w:lang w:val="vi-VN"/>
              </w:rPr>
            </w:pPr>
            <w:r w:rsidRPr="00A10683">
              <w:rPr>
                <w:szCs w:val="26"/>
              </w:rPr>
              <w:t>HE4</w:t>
            </w:r>
          </w:p>
        </w:tc>
        <w:tc>
          <w:tcPr>
            <w:tcW w:w="5953" w:type="dxa"/>
          </w:tcPr>
          <w:p w14:paraId="3C4E4241" w14:textId="77777777" w:rsidR="0044558C" w:rsidRPr="00A10683" w:rsidRDefault="0044558C" w:rsidP="00A10683">
            <w:pPr>
              <w:rPr>
                <w:szCs w:val="26"/>
                <w:lang w:val="vi-VN"/>
              </w:rPr>
            </w:pPr>
            <w:r w:rsidRPr="00A10683">
              <w:rPr>
                <w:szCs w:val="26"/>
              </w:rPr>
              <w:t>H</w:t>
            </w:r>
            <w:r w:rsidRPr="00A10683">
              <w:rPr>
                <w:szCs w:val="26"/>
                <w:lang w:val="vi-VN"/>
              </w:rPr>
              <w:t>uman epididymis secretory protein 4</w:t>
            </w:r>
          </w:p>
        </w:tc>
      </w:tr>
      <w:tr w:rsidR="0044558C" w:rsidRPr="00A10683" w14:paraId="33CD720E" w14:textId="77777777" w:rsidTr="00A10683">
        <w:tc>
          <w:tcPr>
            <w:tcW w:w="3397" w:type="dxa"/>
          </w:tcPr>
          <w:p w14:paraId="2ADD6155" w14:textId="77777777" w:rsidR="0044558C" w:rsidRPr="00A10683" w:rsidRDefault="0044558C" w:rsidP="00A10683">
            <w:pPr>
              <w:jc w:val="center"/>
              <w:rPr>
                <w:szCs w:val="26"/>
              </w:rPr>
            </w:pPr>
            <w:r w:rsidRPr="00A10683">
              <w:rPr>
                <w:szCs w:val="26"/>
              </w:rPr>
              <w:t>OR</w:t>
            </w:r>
          </w:p>
        </w:tc>
        <w:tc>
          <w:tcPr>
            <w:tcW w:w="5953" w:type="dxa"/>
          </w:tcPr>
          <w:p w14:paraId="09EBBD65" w14:textId="77777777" w:rsidR="0044558C" w:rsidRPr="00A10683" w:rsidRDefault="0044558C" w:rsidP="00A10683">
            <w:pPr>
              <w:rPr>
                <w:szCs w:val="26"/>
              </w:rPr>
            </w:pPr>
            <w:r w:rsidRPr="00A10683">
              <w:rPr>
                <w:szCs w:val="26"/>
              </w:rPr>
              <w:t>Odds ratio</w:t>
            </w:r>
          </w:p>
        </w:tc>
      </w:tr>
      <w:tr w:rsidR="0044558C" w:rsidRPr="00A10683" w14:paraId="77D07C1A" w14:textId="77777777" w:rsidTr="00A10683">
        <w:tc>
          <w:tcPr>
            <w:tcW w:w="3397" w:type="dxa"/>
          </w:tcPr>
          <w:p w14:paraId="6B9D5CEC" w14:textId="77777777" w:rsidR="0044558C" w:rsidRPr="00A10683" w:rsidRDefault="0044558C" w:rsidP="00A10683">
            <w:pPr>
              <w:jc w:val="center"/>
              <w:rPr>
                <w:szCs w:val="26"/>
              </w:rPr>
            </w:pPr>
            <w:r w:rsidRPr="00A10683">
              <w:rPr>
                <w:szCs w:val="26"/>
              </w:rPr>
              <w:t xml:space="preserve">PARP </w:t>
            </w:r>
          </w:p>
        </w:tc>
        <w:tc>
          <w:tcPr>
            <w:tcW w:w="5953" w:type="dxa"/>
          </w:tcPr>
          <w:p w14:paraId="0F02C1C6" w14:textId="77777777" w:rsidR="0044558C" w:rsidRPr="00A10683" w:rsidRDefault="0044558C" w:rsidP="00A10683">
            <w:pPr>
              <w:rPr>
                <w:szCs w:val="26"/>
              </w:rPr>
            </w:pPr>
            <w:proofErr w:type="spellStart"/>
            <w:r w:rsidRPr="00A10683">
              <w:rPr>
                <w:szCs w:val="26"/>
              </w:rPr>
              <w:t>Polyadenosine</w:t>
            </w:r>
            <w:proofErr w:type="spellEnd"/>
            <w:r w:rsidRPr="00A10683">
              <w:rPr>
                <w:szCs w:val="26"/>
              </w:rPr>
              <w:t xml:space="preserve"> diphosphate ribose polymerase</w:t>
            </w:r>
          </w:p>
        </w:tc>
      </w:tr>
      <w:tr w:rsidR="00871E20" w:rsidRPr="00A10683" w14:paraId="6AFD688F" w14:textId="77777777" w:rsidTr="00A10683">
        <w:tc>
          <w:tcPr>
            <w:tcW w:w="3397" w:type="dxa"/>
          </w:tcPr>
          <w:p w14:paraId="1435F3F9" w14:textId="77777777" w:rsidR="00871E20" w:rsidRPr="00A10683" w:rsidRDefault="00871E20" w:rsidP="00A10683">
            <w:pPr>
              <w:jc w:val="center"/>
              <w:rPr>
                <w:szCs w:val="26"/>
              </w:rPr>
            </w:pPr>
            <w:r>
              <w:rPr>
                <w:szCs w:val="26"/>
              </w:rPr>
              <w:t>WHO</w:t>
            </w:r>
          </w:p>
        </w:tc>
        <w:tc>
          <w:tcPr>
            <w:tcW w:w="5953" w:type="dxa"/>
          </w:tcPr>
          <w:p w14:paraId="74DD5B1D" w14:textId="77777777" w:rsidR="00871E20" w:rsidRPr="00A10683" w:rsidRDefault="00871E20" w:rsidP="00A10683">
            <w:pPr>
              <w:rPr>
                <w:szCs w:val="26"/>
              </w:rPr>
            </w:pPr>
            <w:r>
              <w:rPr>
                <w:szCs w:val="26"/>
              </w:rPr>
              <w:t>World Health Organization</w:t>
            </w:r>
          </w:p>
        </w:tc>
      </w:tr>
    </w:tbl>
    <w:p w14:paraId="16A12E10" w14:textId="77777777" w:rsidR="00637120" w:rsidRDefault="00637120" w:rsidP="00681168">
      <w:pPr>
        <w:spacing w:after="100" w:afterAutospacing="1" w:line="360" w:lineRule="auto"/>
        <w:jc w:val="center"/>
        <w:rPr>
          <w:b/>
          <w:sz w:val="32"/>
          <w:szCs w:val="32"/>
        </w:rPr>
      </w:pPr>
    </w:p>
    <w:p w14:paraId="4070D5E2" w14:textId="77777777" w:rsidR="00637120" w:rsidRDefault="00637120" w:rsidP="00681168">
      <w:pPr>
        <w:spacing w:after="100" w:afterAutospacing="1" w:line="360" w:lineRule="auto"/>
        <w:jc w:val="center"/>
        <w:rPr>
          <w:b/>
          <w:sz w:val="32"/>
          <w:szCs w:val="32"/>
        </w:rPr>
      </w:pPr>
    </w:p>
    <w:p w14:paraId="43CA102D" w14:textId="77777777" w:rsidR="00CB2D02" w:rsidRDefault="00CB2D02" w:rsidP="00681168">
      <w:pPr>
        <w:spacing w:after="100" w:afterAutospacing="1"/>
        <w:rPr>
          <w:b/>
          <w:sz w:val="28"/>
          <w:szCs w:val="28"/>
        </w:rPr>
      </w:pPr>
    </w:p>
    <w:p w14:paraId="39DB565B" w14:textId="77777777" w:rsidR="00CB2D02" w:rsidRDefault="00CB2D02" w:rsidP="00681168">
      <w:pPr>
        <w:spacing w:after="100" w:afterAutospacing="1"/>
        <w:rPr>
          <w:b/>
          <w:sz w:val="28"/>
          <w:szCs w:val="28"/>
        </w:rPr>
      </w:pPr>
    </w:p>
    <w:p w14:paraId="2E8CA9E4" w14:textId="77777777" w:rsidR="00CB2D02" w:rsidRDefault="00CB2D02" w:rsidP="00681168">
      <w:pPr>
        <w:spacing w:after="100" w:afterAutospacing="1"/>
        <w:rPr>
          <w:b/>
          <w:sz w:val="28"/>
          <w:szCs w:val="28"/>
        </w:rPr>
      </w:pPr>
    </w:p>
    <w:p w14:paraId="655E5895" w14:textId="77777777" w:rsidR="00CB2D02" w:rsidRDefault="00CB2D02" w:rsidP="00681168">
      <w:pPr>
        <w:spacing w:after="100" w:afterAutospacing="1"/>
        <w:rPr>
          <w:b/>
          <w:sz w:val="28"/>
          <w:szCs w:val="28"/>
        </w:rPr>
      </w:pPr>
    </w:p>
    <w:p w14:paraId="6F793447" w14:textId="77777777" w:rsidR="00CB2D02" w:rsidRDefault="00CB2D02" w:rsidP="00681168">
      <w:pPr>
        <w:spacing w:after="100" w:afterAutospacing="1"/>
        <w:rPr>
          <w:b/>
          <w:sz w:val="28"/>
          <w:szCs w:val="28"/>
        </w:rPr>
      </w:pPr>
    </w:p>
    <w:p w14:paraId="17D77411" w14:textId="77777777" w:rsidR="00B60811" w:rsidRDefault="00B60811" w:rsidP="00E8140A">
      <w:pPr>
        <w:spacing w:after="100" w:afterAutospacing="1" w:line="360" w:lineRule="auto"/>
        <w:rPr>
          <w:b/>
          <w:sz w:val="32"/>
          <w:szCs w:val="32"/>
        </w:rPr>
      </w:pPr>
    </w:p>
    <w:p w14:paraId="3F8C75C9" w14:textId="77777777" w:rsidR="00A455BF" w:rsidRPr="00A455BF" w:rsidRDefault="00BB1D7F" w:rsidP="00A455BF">
      <w:pPr>
        <w:pStyle w:val="Heading1"/>
        <w:spacing w:line="360" w:lineRule="auto"/>
        <w:jc w:val="center"/>
        <w:rPr>
          <w:rFonts w:asciiTheme="minorHAnsi" w:eastAsiaTheme="minorEastAsia" w:hAnsiTheme="minorHAnsi" w:cstheme="minorBidi"/>
          <w:noProof/>
          <w:szCs w:val="28"/>
        </w:rPr>
      </w:pPr>
      <w:r>
        <w:br w:type="page"/>
      </w:r>
      <w:bookmarkStart w:id="6" w:name="_Toc227780496"/>
      <w:r w:rsidR="003B5562" w:rsidRPr="004C1F5F">
        <w:rPr>
          <w:sz w:val="32"/>
        </w:rPr>
        <w:lastRenderedPageBreak/>
        <w:t>LIST</w:t>
      </w:r>
      <w:r w:rsidR="00E72ED1" w:rsidRPr="004C1F5F">
        <w:rPr>
          <w:sz w:val="32"/>
        </w:rPr>
        <w:t xml:space="preserve"> OF</w:t>
      </w:r>
      <w:r w:rsidR="003B5562" w:rsidRPr="004C1F5F">
        <w:rPr>
          <w:sz w:val="32"/>
        </w:rPr>
        <w:t xml:space="preserve"> TABLES</w:t>
      </w:r>
      <w:bookmarkEnd w:id="6"/>
      <w:r w:rsidR="004C1F5F">
        <w:rPr>
          <w:b w:val="0"/>
          <w:sz w:val="32"/>
        </w:rPr>
        <w:fldChar w:fldCharType="begin"/>
      </w:r>
      <w:r w:rsidR="004C1F5F">
        <w:rPr>
          <w:b w:val="0"/>
          <w:sz w:val="32"/>
        </w:rPr>
        <w:instrText xml:space="preserve"> TOC \h \z \t "Caption" \c "Table" </w:instrText>
      </w:r>
      <w:r w:rsidR="004C1F5F">
        <w:rPr>
          <w:b w:val="0"/>
          <w:sz w:val="32"/>
        </w:rPr>
        <w:fldChar w:fldCharType="separate"/>
      </w:r>
    </w:p>
    <w:p w14:paraId="0A8F700C" w14:textId="77777777" w:rsidR="00A455BF" w:rsidRPr="00A455BF" w:rsidRDefault="00A455BF" w:rsidP="00A455BF">
      <w:pPr>
        <w:pStyle w:val="TableofFigures"/>
        <w:tabs>
          <w:tab w:val="right" w:leader="dot" w:pos="8990"/>
        </w:tabs>
        <w:spacing w:line="360" w:lineRule="auto"/>
        <w:rPr>
          <w:rFonts w:asciiTheme="minorHAnsi" w:eastAsiaTheme="minorEastAsia" w:hAnsiTheme="minorHAnsi" w:cstheme="minorBidi"/>
          <w:noProof/>
          <w:sz w:val="28"/>
          <w:szCs w:val="28"/>
        </w:rPr>
      </w:pPr>
    </w:p>
    <w:p w14:paraId="3BCA2F89" w14:textId="51D2206E" w:rsidR="00A455BF" w:rsidRPr="00A455BF" w:rsidRDefault="00027987" w:rsidP="00A455BF">
      <w:pPr>
        <w:pStyle w:val="TableofFigures"/>
        <w:tabs>
          <w:tab w:val="right" w:leader="dot" w:pos="8990"/>
        </w:tabs>
        <w:spacing w:line="360" w:lineRule="auto"/>
        <w:rPr>
          <w:rFonts w:asciiTheme="minorHAnsi" w:eastAsiaTheme="minorEastAsia" w:hAnsiTheme="minorHAnsi" w:cstheme="minorBidi"/>
          <w:noProof/>
          <w:sz w:val="28"/>
          <w:szCs w:val="28"/>
        </w:rPr>
      </w:pPr>
      <w:hyperlink w:anchor="_Toc220620673" w:history="1">
        <w:r w:rsidR="00A455BF" w:rsidRPr="00A455BF">
          <w:rPr>
            <w:rStyle w:val="Hyperlink"/>
            <w:noProof/>
            <w:sz w:val="28"/>
            <w:szCs w:val="28"/>
          </w:rPr>
          <w:t>Table 2.1. Differences in the prevalence of ovarian cancer patients carrying BRCA1/2 mutations across countries and ethnic groups.</w:t>
        </w:r>
        <w:r w:rsidR="00A455BF" w:rsidRPr="00A455BF">
          <w:rPr>
            <w:noProof/>
            <w:webHidden/>
            <w:sz w:val="28"/>
            <w:szCs w:val="28"/>
          </w:rPr>
          <w:tab/>
        </w:r>
        <w:r w:rsidR="00A455BF" w:rsidRPr="00A455BF">
          <w:rPr>
            <w:noProof/>
            <w:webHidden/>
            <w:sz w:val="28"/>
            <w:szCs w:val="28"/>
          </w:rPr>
          <w:fldChar w:fldCharType="begin"/>
        </w:r>
        <w:r w:rsidR="00A455BF" w:rsidRPr="00A455BF">
          <w:rPr>
            <w:noProof/>
            <w:webHidden/>
            <w:sz w:val="28"/>
            <w:szCs w:val="28"/>
          </w:rPr>
          <w:instrText xml:space="preserve"> PAGEREF _Toc220620673 \h </w:instrText>
        </w:r>
        <w:r w:rsidR="00A455BF" w:rsidRPr="00A455BF">
          <w:rPr>
            <w:noProof/>
            <w:webHidden/>
            <w:sz w:val="28"/>
            <w:szCs w:val="28"/>
          </w:rPr>
        </w:r>
        <w:r w:rsidR="00A455BF" w:rsidRPr="00A455BF">
          <w:rPr>
            <w:noProof/>
            <w:webHidden/>
            <w:sz w:val="28"/>
            <w:szCs w:val="28"/>
          </w:rPr>
          <w:fldChar w:fldCharType="separate"/>
        </w:r>
        <w:r w:rsidR="009051E4">
          <w:rPr>
            <w:noProof/>
            <w:webHidden/>
            <w:sz w:val="28"/>
            <w:szCs w:val="28"/>
          </w:rPr>
          <w:t>12</w:t>
        </w:r>
        <w:r w:rsidR="00A455BF" w:rsidRPr="00A455BF">
          <w:rPr>
            <w:noProof/>
            <w:webHidden/>
            <w:sz w:val="28"/>
            <w:szCs w:val="28"/>
          </w:rPr>
          <w:fldChar w:fldCharType="end"/>
        </w:r>
      </w:hyperlink>
    </w:p>
    <w:p w14:paraId="568E76EE" w14:textId="04585B3F" w:rsidR="00A455BF" w:rsidRPr="00A455BF" w:rsidRDefault="00027987" w:rsidP="00A455BF">
      <w:pPr>
        <w:pStyle w:val="TableofFigures"/>
        <w:tabs>
          <w:tab w:val="right" w:leader="dot" w:pos="8990"/>
        </w:tabs>
        <w:spacing w:line="360" w:lineRule="auto"/>
        <w:rPr>
          <w:rFonts w:asciiTheme="minorHAnsi" w:eastAsiaTheme="minorEastAsia" w:hAnsiTheme="minorHAnsi" w:cstheme="minorBidi"/>
          <w:noProof/>
          <w:sz w:val="28"/>
          <w:szCs w:val="28"/>
        </w:rPr>
      </w:pPr>
      <w:hyperlink w:anchor="_Toc220620676" w:history="1">
        <w:r w:rsidR="00A455BF" w:rsidRPr="00A455BF">
          <w:rPr>
            <w:rStyle w:val="Hyperlink"/>
            <w:noProof/>
            <w:sz w:val="28"/>
            <w:szCs w:val="28"/>
          </w:rPr>
          <w:t>Table 2.2. Clinical and para-clinical features are often of interest in patients with ovarian cancer</w:t>
        </w:r>
        <w:r w:rsidR="00A455BF" w:rsidRPr="00A455BF">
          <w:rPr>
            <w:noProof/>
            <w:webHidden/>
            <w:sz w:val="28"/>
            <w:szCs w:val="28"/>
          </w:rPr>
          <w:tab/>
        </w:r>
        <w:r w:rsidR="00A455BF" w:rsidRPr="00A455BF">
          <w:rPr>
            <w:noProof/>
            <w:webHidden/>
            <w:sz w:val="28"/>
            <w:szCs w:val="28"/>
          </w:rPr>
          <w:fldChar w:fldCharType="begin"/>
        </w:r>
        <w:r w:rsidR="00A455BF" w:rsidRPr="00A455BF">
          <w:rPr>
            <w:noProof/>
            <w:webHidden/>
            <w:sz w:val="28"/>
            <w:szCs w:val="28"/>
          </w:rPr>
          <w:instrText xml:space="preserve"> PAGEREF _Toc220620676 \h </w:instrText>
        </w:r>
        <w:r w:rsidR="00A455BF" w:rsidRPr="00A455BF">
          <w:rPr>
            <w:noProof/>
            <w:webHidden/>
            <w:sz w:val="28"/>
            <w:szCs w:val="28"/>
          </w:rPr>
        </w:r>
        <w:r w:rsidR="00A455BF" w:rsidRPr="00A455BF">
          <w:rPr>
            <w:noProof/>
            <w:webHidden/>
            <w:sz w:val="28"/>
            <w:szCs w:val="28"/>
          </w:rPr>
          <w:fldChar w:fldCharType="separate"/>
        </w:r>
        <w:r w:rsidR="009051E4">
          <w:rPr>
            <w:noProof/>
            <w:webHidden/>
            <w:sz w:val="28"/>
            <w:szCs w:val="28"/>
          </w:rPr>
          <w:t>17</w:t>
        </w:r>
        <w:r w:rsidR="00A455BF" w:rsidRPr="00A455BF">
          <w:rPr>
            <w:noProof/>
            <w:webHidden/>
            <w:sz w:val="28"/>
            <w:szCs w:val="28"/>
          </w:rPr>
          <w:fldChar w:fldCharType="end"/>
        </w:r>
      </w:hyperlink>
    </w:p>
    <w:p w14:paraId="32757256" w14:textId="42C1E2D7" w:rsidR="00A455BF" w:rsidRPr="00A455BF" w:rsidRDefault="00027987" w:rsidP="00A455BF">
      <w:pPr>
        <w:pStyle w:val="TableofFigures"/>
        <w:tabs>
          <w:tab w:val="right" w:leader="dot" w:pos="8990"/>
        </w:tabs>
        <w:spacing w:line="360" w:lineRule="auto"/>
        <w:rPr>
          <w:rFonts w:asciiTheme="minorHAnsi" w:eastAsiaTheme="minorEastAsia" w:hAnsiTheme="minorHAnsi" w:cstheme="minorBidi"/>
          <w:noProof/>
          <w:sz w:val="28"/>
          <w:szCs w:val="28"/>
        </w:rPr>
      </w:pPr>
      <w:hyperlink w:anchor="_Toc220620683" w:history="1">
        <w:r w:rsidR="00A455BF" w:rsidRPr="00A455BF">
          <w:rPr>
            <w:rStyle w:val="Hyperlink"/>
            <w:noProof/>
            <w:sz w:val="28"/>
            <w:szCs w:val="28"/>
          </w:rPr>
          <w:t>Table 2.3. Several BRCA testing strategies according to international guidelines.</w:t>
        </w:r>
        <w:r w:rsidR="00A455BF" w:rsidRPr="00A455BF">
          <w:rPr>
            <w:noProof/>
            <w:webHidden/>
            <w:sz w:val="28"/>
            <w:szCs w:val="28"/>
          </w:rPr>
          <w:tab/>
        </w:r>
        <w:r w:rsidR="00A455BF" w:rsidRPr="00A455BF">
          <w:rPr>
            <w:noProof/>
            <w:webHidden/>
            <w:sz w:val="28"/>
            <w:szCs w:val="28"/>
          </w:rPr>
          <w:fldChar w:fldCharType="begin"/>
        </w:r>
        <w:r w:rsidR="00A455BF" w:rsidRPr="00A455BF">
          <w:rPr>
            <w:noProof/>
            <w:webHidden/>
            <w:sz w:val="28"/>
            <w:szCs w:val="28"/>
          </w:rPr>
          <w:instrText xml:space="preserve"> PAGEREF _Toc220620683 \h </w:instrText>
        </w:r>
        <w:r w:rsidR="00A455BF" w:rsidRPr="00A455BF">
          <w:rPr>
            <w:noProof/>
            <w:webHidden/>
            <w:sz w:val="28"/>
            <w:szCs w:val="28"/>
          </w:rPr>
        </w:r>
        <w:r w:rsidR="00A455BF" w:rsidRPr="00A455BF">
          <w:rPr>
            <w:noProof/>
            <w:webHidden/>
            <w:sz w:val="28"/>
            <w:szCs w:val="28"/>
          </w:rPr>
          <w:fldChar w:fldCharType="separate"/>
        </w:r>
        <w:r w:rsidR="009051E4">
          <w:rPr>
            <w:noProof/>
            <w:webHidden/>
            <w:sz w:val="28"/>
            <w:szCs w:val="28"/>
          </w:rPr>
          <w:t>28</w:t>
        </w:r>
        <w:r w:rsidR="00A455BF" w:rsidRPr="00A455BF">
          <w:rPr>
            <w:noProof/>
            <w:webHidden/>
            <w:sz w:val="28"/>
            <w:szCs w:val="28"/>
          </w:rPr>
          <w:fldChar w:fldCharType="end"/>
        </w:r>
      </w:hyperlink>
    </w:p>
    <w:p w14:paraId="5EB019F8" w14:textId="569AFB0D" w:rsidR="00A455BF" w:rsidRPr="00A455BF" w:rsidRDefault="00027987" w:rsidP="00A455BF">
      <w:pPr>
        <w:pStyle w:val="TableofFigures"/>
        <w:tabs>
          <w:tab w:val="right" w:leader="dot" w:pos="8990"/>
        </w:tabs>
        <w:spacing w:line="360" w:lineRule="auto"/>
        <w:rPr>
          <w:rFonts w:asciiTheme="minorHAnsi" w:eastAsiaTheme="minorEastAsia" w:hAnsiTheme="minorHAnsi" w:cstheme="minorBidi"/>
          <w:noProof/>
          <w:sz w:val="28"/>
          <w:szCs w:val="28"/>
        </w:rPr>
      </w:pPr>
      <w:hyperlink w:anchor="_Toc220620685" w:history="1">
        <w:r w:rsidR="00A455BF" w:rsidRPr="00A455BF">
          <w:rPr>
            <w:rStyle w:val="Hyperlink"/>
            <w:noProof/>
            <w:sz w:val="28"/>
            <w:szCs w:val="28"/>
          </w:rPr>
          <w:t>Table 4.1. Characteristics of ovarian cancer patients</w:t>
        </w:r>
        <w:r w:rsidR="00A455BF" w:rsidRPr="00A455BF">
          <w:rPr>
            <w:noProof/>
            <w:webHidden/>
            <w:sz w:val="28"/>
            <w:szCs w:val="28"/>
          </w:rPr>
          <w:tab/>
        </w:r>
        <w:r w:rsidR="00A455BF" w:rsidRPr="00A455BF">
          <w:rPr>
            <w:noProof/>
            <w:webHidden/>
            <w:sz w:val="28"/>
            <w:szCs w:val="28"/>
          </w:rPr>
          <w:fldChar w:fldCharType="begin"/>
        </w:r>
        <w:r w:rsidR="00A455BF" w:rsidRPr="00A455BF">
          <w:rPr>
            <w:noProof/>
            <w:webHidden/>
            <w:sz w:val="28"/>
            <w:szCs w:val="28"/>
          </w:rPr>
          <w:instrText xml:space="preserve"> PAGEREF _Toc220620685 \h </w:instrText>
        </w:r>
        <w:r w:rsidR="00A455BF" w:rsidRPr="00A455BF">
          <w:rPr>
            <w:noProof/>
            <w:webHidden/>
            <w:sz w:val="28"/>
            <w:szCs w:val="28"/>
          </w:rPr>
        </w:r>
        <w:r w:rsidR="00A455BF" w:rsidRPr="00A455BF">
          <w:rPr>
            <w:noProof/>
            <w:webHidden/>
            <w:sz w:val="28"/>
            <w:szCs w:val="28"/>
          </w:rPr>
          <w:fldChar w:fldCharType="separate"/>
        </w:r>
        <w:r w:rsidR="009051E4">
          <w:rPr>
            <w:noProof/>
            <w:webHidden/>
            <w:sz w:val="28"/>
            <w:szCs w:val="28"/>
          </w:rPr>
          <w:t>37</w:t>
        </w:r>
        <w:r w:rsidR="00A455BF" w:rsidRPr="00A455BF">
          <w:rPr>
            <w:noProof/>
            <w:webHidden/>
            <w:sz w:val="28"/>
            <w:szCs w:val="28"/>
          </w:rPr>
          <w:fldChar w:fldCharType="end"/>
        </w:r>
      </w:hyperlink>
    </w:p>
    <w:p w14:paraId="24E118EF" w14:textId="53D97D30" w:rsidR="00A455BF" w:rsidRPr="00A455BF" w:rsidRDefault="00027987" w:rsidP="00A455BF">
      <w:pPr>
        <w:pStyle w:val="TableofFigures"/>
        <w:tabs>
          <w:tab w:val="right" w:leader="dot" w:pos="8990"/>
        </w:tabs>
        <w:spacing w:line="360" w:lineRule="auto"/>
        <w:rPr>
          <w:rFonts w:asciiTheme="minorHAnsi" w:eastAsiaTheme="minorEastAsia" w:hAnsiTheme="minorHAnsi" w:cstheme="minorBidi"/>
          <w:noProof/>
          <w:sz w:val="28"/>
          <w:szCs w:val="28"/>
        </w:rPr>
      </w:pPr>
      <w:hyperlink w:anchor="_Toc220620687" w:history="1">
        <w:r w:rsidR="00A455BF" w:rsidRPr="00A455BF">
          <w:rPr>
            <w:rStyle w:val="Hyperlink"/>
            <w:noProof/>
            <w:sz w:val="28"/>
            <w:szCs w:val="28"/>
          </w:rPr>
          <w:t>Table 4.3. Blood clotting test results between high-risk and low-risk patient groups carrying the gene mutation.</w:t>
        </w:r>
        <w:r w:rsidR="00A455BF" w:rsidRPr="00A455BF">
          <w:rPr>
            <w:noProof/>
            <w:webHidden/>
            <w:sz w:val="28"/>
            <w:szCs w:val="28"/>
          </w:rPr>
          <w:tab/>
        </w:r>
        <w:r w:rsidR="00A455BF" w:rsidRPr="00A455BF">
          <w:rPr>
            <w:noProof/>
            <w:webHidden/>
            <w:sz w:val="28"/>
            <w:szCs w:val="28"/>
          </w:rPr>
          <w:fldChar w:fldCharType="begin"/>
        </w:r>
        <w:r w:rsidR="00A455BF" w:rsidRPr="00A455BF">
          <w:rPr>
            <w:noProof/>
            <w:webHidden/>
            <w:sz w:val="28"/>
            <w:szCs w:val="28"/>
          </w:rPr>
          <w:instrText xml:space="preserve"> PAGEREF _Toc220620687 \h </w:instrText>
        </w:r>
        <w:r w:rsidR="00A455BF" w:rsidRPr="00A455BF">
          <w:rPr>
            <w:noProof/>
            <w:webHidden/>
            <w:sz w:val="28"/>
            <w:szCs w:val="28"/>
          </w:rPr>
        </w:r>
        <w:r w:rsidR="00A455BF" w:rsidRPr="00A455BF">
          <w:rPr>
            <w:noProof/>
            <w:webHidden/>
            <w:sz w:val="28"/>
            <w:szCs w:val="28"/>
          </w:rPr>
          <w:fldChar w:fldCharType="separate"/>
        </w:r>
        <w:r w:rsidR="009051E4">
          <w:rPr>
            <w:noProof/>
            <w:webHidden/>
            <w:sz w:val="28"/>
            <w:szCs w:val="28"/>
          </w:rPr>
          <w:t>44</w:t>
        </w:r>
        <w:r w:rsidR="00A455BF" w:rsidRPr="00A455BF">
          <w:rPr>
            <w:noProof/>
            <w:webHidden/>
            <w:sz w:val="28"/>
            <w:szCs w:val="28"/>
          </w:rPr>
          <w:fldChar w:fldCharType="end"/>
        </w:r>
      </w:hyperlink>
    </w:p>
    <w:p w14:paraId="6A865A7E" w14:textId="16554AB9" w:rsidR="00A455BF" w:rsidRPr="00A455BF" w:rsidRDefault="00027987" w:rsidP="00A455BF">
      <w:pPr>
        <w:pStyle w:val="TableofFigures"/>
        <w:tabs>
          <w:tab w:val="right" w:leader="dot" w:pos="8990"/>
        </w:tabs>
        <w:spacing w:line="360" w:lineRule="auto"/>
        <w:rPr>
          <w:rFonts w:asciiTheme="minorHAnsi" w:eastAsiaTheme="minorEastAsia" w:hAnsiTheme="minorHAnsi" w:cstheme="minorBidi"/>
          <w:noProof/>
          <w:sz w:val="28"/>
          <w:szCs w:val="28"/>
        </w:rPr>
      </w:pPr>
      <w:hyperlink w:anchor="_Toc220620690" w:history="1">
        <w:r w:rsidR="00A455BF" w:rsidRPr="00A455BF">
          <w:rPr>
            <w:rStyle w:val="Hyperlink"/>
            <w:noProof/>
            <w:sz w:val="28"/>
            <w:szCs w:val="28"/>
          </w:rPr>
          <w:t>Table 4.2. Para-clinical characteristics of patients at high/low risk of carrying BRCA gene mutations</w:t>
        </w:r>
        <w:r w:rsidR="00A455BF" w:rsidRPr="00A455BF">
          <w:rPr>
            <w:noProof/>
            <w:webHidden/>
            <w:sz w:val="28"/>
            <w:szCs w:val="28"/>
          </w:rPr>
          <w:tab/>
        </w:r>
        <w:r w:rsidR="00A455BF" w:rsidRPr="00A455BF">
          <w:rPr>
            <w:noProof/>
            <w:webHidden/>
            <w:sz w:val="28"/>
            <w:szCs w:val="28"/>
          </w:rPr>
          <w:fldChar w:fldCharType="begin"/>
        </w:r>
        <w:r w:rsidR="00A455BF" w:rsidRPr="00A455BF">
          <w:rPr>
            <w:noProof/>
            <w:webHidden/>
            <w:sz w:val="28"/>
            <w:szCs w:val="28"/>
          </w:rPr>
          <w:instrText xml:space="preserve"> PAGEREF _Toc220620690 \h </w:instrText>
        </w:r>
        <w:r w:rsidR="00A455BF" w:rsidRPr="00A455BF">
          <w:rPr>
            <w:noProof/>
            <w:webHidden/>
            <w:sz w:val="28"/>
            <w:szCs w:val="28"/>
          </w:rPr>
        </w:r>
        <w:r w:rsidR="00A455BF" w:rsidRPr="00A455BF">
          <w:rPr>
            <w:noProof/>
            <w:webHidden/>
            <w:sz w:val="28"/>
            <w:szCs w:val="28"/>
          </w:rPr>
          <w:fldChar w:fldCharType="separate"/>
        </w:r>
        <w:r w:rsidR="009051E4">
          <w:rPr>
            <w:noProof/>
            <w:webHidden/>
            <w:sz w:val="28"/>
            <w:szCs w:val="28"/>
          </w:rPr>
          <w:t>46</w:t>
        </w:r>
        <w:r w:rsidR="00A455BF" w:rsidRPr="00A455BF">
          <w:rPr>
            <w:noProof/>
            <w:webHidden/>
            <w:sz w:val="28"/>
            <w:szCs w:val="28"/>
          </w:rPr>
          <w:fldChar w:fldCharType="end"/>
        </w:r>
      </w:hyperlink>
    </w:p>
    <w:p w14:paraId="3F4A9387" w14:textId="33BBB01A" w:rsidR="00A455BF" w:rsidRPr="00A455BF" w:rsidRDefault="00027987" w:rsidP="00A455BF">
      <w:pPr>
        <w:pStyle w:val="TableofFigures"/>
        <w:tabs>
          <w:tab w:val="right" w:leader="dot" w:pos="8990"/>
        </w:tabs>
        <w:spacing w:line="360" w:lineRule="auto"/>
        <w:rPr>
          <w:rFonts w:asciiTheme="minorHAnsi" w:eastAsiaTheme="minorEastAsia" w:hAnsiTheme="minorHAnsi" w:cstheme="minorBidi"/>
          <w:noProof/>
          <w:sz w:val="28"/>
          <w:szCs w:val="28"/>
        </w:rPr>
      </w:pPr>
      <w:hyperlink w:anchor="_Toc220620691" w:history="1">
        <w:r w:rsidR="00A455BF" w:rsidRPr="00A455BF">
          <w:rPr>
            <w:rStyle w:val="Hyperlink"/>
            <w:noProof/>
            <w:sz w:val="28"/>
            <w:szCs w:val="28"/>
          </w:rPr>
          <w:t>Table 4.4. Paraclinical characteristics associated with the likelihood of gene mutations in ovarian cancer patients</w:t>
        </w:r>
        <w:r w:rsidR="00A455BF" w:rsidRPr="00A455BF">
          <w:rPr>
            <w:noProof/>
            <w:webHidden/>
            <w:sz w:val="28"/>
            <w:szCs w:val="28"/>
          </w:rPr>
          <w:tab/>
        </w:r>
        <w:r w:rsidR="00A455BF" w:rsidRPr="00A455BF">
          <w:rPr>
            <w:noProof/>
            <w:webHidden/>
            <w:sz w:val="28"/>
            <w:szCs w:val="28"/>
          </w:rPr>
          <w:fldChar w:fldCharType="begin"/>
        </w:r>
        <w:r w:rsidR="00A455BF" w:rsidRPr="00A455BF">
          <w:rPr>
            <w:noProof/>
            <w:webHidden/>
            <w:sz w:val="28"/>
            <w:szCs w:val="28"/>
          </w:rPr>
          <w:instrText xml:space="preserve"> PAGEREF _Toc220620691 \h </w:instrText>
        </w:r>
        <w:r w:rsidR="00A455BF" w:rsidRPr="00A455BF">
          <w:rPr>
            <w:noProof/>
            <w:webHidden/>
            <w:sz w:val="28"/>
            <w:szCs w:val="28"/>
          </w:rPr>
        </w:r>
        <w:r w:rsidR="00A455BF" w:rsidRPr="00A455BF">
          <w:rPr>
            <w:noProof/>
            <w:webHidden/>
            <w:sz w:val="28"/>
            <w:szCs w:val="28"/>
          </w:rPr>
          <w:fldChar w:fldCharType="separate"/>
        </w:r>
        <w:r w:rsidR="009051E4">
          <w:rPr>
            <w:noProof/>
            <w:webHidden/>
            <w:sz w:val="28"/>
            <w:szCs w:val="28"/>
          </w:rPr>
          <w:t>48</w:t>
        </w:r>
        <w:r w:rsidR="00A455BF" w:rsidRPr="00A455BF">
          <w:rPr>
            <w:noProof/>
            <w:webHidden/>
            <w:sz w:val="28"/>
            <w:szCs w:val="28"/>
          </w:rPr>
          <w:fldChar w:fldCharType="end"/>
        </w:r>
      </w:hyperlink>
    </w:p>
    <w:p w14:paraId="2B0A7045" w14:textId="6CCB8A11" w:rsidR="00A455BF" w:rsidRDefault="00027987" w:rsidP="00A455BF">
      <w:pPr>
        <w:pStyle w:val="TableofFigures"/>
        <w:tabs>
          <w:tab w:val="right" w:leader="dot" w:pos="8990"/>
        </w:tabs>
        <w:spacing w:line="360" w:lineRule="auto"/>
        <w:rPr>
          <w:rFonts w:asciiTheme="minorHAnsi" w:eastAsiaTheme="minorEastAsia" w:hAnsiTheme="minorHAnsi" w:cstheme="minorBidi"/>
          <w:noProof/>
          <w:sz w:val="22"/>
        </w:rPr>
      </w:pPr>
      <w:hyperlink w:anchor="_Toc220620692" w:history="1">
        <w:r w:rsidR="00A455BF" w:rsidRPr="00A455BF">
          <w:rPr>
            <w:rStyle w:val="Hyperlink"/>
            <w:noProof/>
            <w:sz w:val="28"/>
            <w:szCs w:val="28"/>
          </w:rPr>
          <w:t>Table 4.5. Multivariate regression analysis of paraclinical indicators and gene mutation likelihood in ovarian patient groups</w:t>
        </w:r>
        <w:r w:rsidR="00A455BF" w:rsidRPr="00A455BF">
          <w:rPr>
            <w:noProof/>
            <w:webHidden/>
            <w:sz w:val="28"/>
            <w:szCs w:val="28"/>
          </w:rPr>
          <w:tab/>
        </w:r>
        <w:r w:rsidR="00A455BF" w:rsidRPr="00A455BF">
          <w:rPr>
            <w:noProof/>
            <w:webHidden/>
            <w:sz w:val="28"/>
            <w:szCs w:val="28"/>
          </w:rPr>
          <w:fldChar w:fldCharType="begin"/>
        </w:r>
        <w:r w:rsidR="00A455BF" w:rsidRPr="00A455BF">
          <w:rPr>
            <w:noProof/>
            <w:webHidden/>
            <w:sz w:val="28"/>
            <w:szCs w:val="28"/>
          </w:rPr>
          <w:instrText xml:space="preserve"> PAGEREF _Toc220620692 \h </w:instrText>
        </w:r>
        <w:r w:rsidR="00A455BF" w:rsidRPr="00A455BF">
          <w:rPr>
            <w:noProof/>
            <w:webHidden/>
            <w:sz w:val="28"/>
            <w:szCs w:val="28"/>
          </w:rPr>
        </w:r>
        <w:r w:rsidR="00A455BF" w:rsidRPr="00A455BF">
          <w:rPr>
            <w:noProof/>
            <w:webHidden/>
            <w:sz w:val="28"/>
            <w:szCs w:val="28"/>
          </w:rPr>
          <w:fldChar w:fldCharType="separate"/>
        </w:r>
        <w:r w:rsidR="009051E4">
          <w:rPr>
            <w:noProof/>
            <w:webHidden/>
            <w:sz w:val="28"/>
            <w:szCs w:val="28"/>
          </w:rPr>
          <w:t>49</w:t>
        </w:r>
        <w:r w:rsidR="00A455BF" w:rsidRPr="00A455BF">
          <w:rPr>
            <w:noProof/>
            <w:webHidden/>
            <w:sz w:val="28"/>
            <w:szCs w:val="28"/>
          </w:rPr>
          <w:fldChar w:fldCharType="end"/>
        </w:r>
      </w:hyperlink>
    </w:p>
    <w:p w14:paraId="4A81D2D2" w14:textId="77777777" w:rsidR="004C1F5F" w:rsidRDefault="004C1F5F" w:rsidP="004C1F5F">
      <w:pPr>
        <w:spacing w:after="100" w:afterAutospacing="1" w:line="360" w:lineRule="auto"/>
        <w:rPr>
          <w:b/>
          <w:sz w:val="32"/>
          <w:szCs w:val="32"/>
        </w:rPr>
      </w:pPr>
      <w:r>
        <w:rPr>
          <w:b/>
          <w:sz w:val="32"/>
          <w:szCs w:val="32"/>
        </w:rPr>
        <w:fldChar w:fldCharType="end"/>
      </w:r>
    </w:p>
    <w:p w14:paraId="71818E43" w14:textId="77777777" w:rsidR="003B5562" w:rsidRDefault="00871E20" w:rsidP="004C1F5F">
      <w:pPr>
        <w:pStyle w:val="Heading1"/>
        <w:jc w:val="center"/>
      </w:pPr>
      <w:r>
        <w:br w:type="page"/>
      </w:r>
      <w:bookmarkStart w:id="7" w:name="_Toc227780497"/>
      <w:r w:rsidRPr="004C1F5F">
        <w:rPr>
          <w:sz w:val="32"/>
        </w:rPr>
        <w:lastRenderedPageBreak/>
        <w:t xml:space="preserve">LIST OF </w:t>
      </w:r>
      <w:r w:rsidR="003B5562" w:rsidRPr="004C1F5F">
        <w:rPr>
          <w:sz w:val="32"/>
        </w:rPr>
        <w:t>FIGURES</w:t>
      </w:r>
      <w:bookmarkEnd w:id="7"/>
    </w:p>
    <w:p w14:paraId="123BA797" w14:textId="6648E405" w:rsidR="00A455BF" w:rsidRPr="003A27BD" w:rsidRDefault="00871E20">
      <w:pPr>
        <w:pStyle w:val="TableofFigures"/>
        <w:tabs>
          <w:tab w:val="right" w:leader="dot" w:pos="8990"/>
        </w:tabs>
        <w:rPr>
          <w:rFonts w:asciiTheme="minorHAnsi" w:eastAsiaTheme="minorEastAsia" w:hAnsiTheme="minorHAnsi" w:cstheme="minorBidi"/>
          <w:noProof/>
          <w:sz w:val="28"/>
          <w:szCs w:val="28"/>
        </w:rPr>
      </w:pPr>
      <w:r w:rsidRPr="00871E20">
        <w:rPr>
          <w:b/>
          <w:sz w:val="28"/>
          <w:szCs w:val="28"/>
        </w:rPr>
        <w:fldChar w:fldCharType="begin"/>
      </w:r>
      <w:r w:rsidRPr="00871E20">
        <w:rPr>
          <w:b/>
          <w:sz w:val="28"/>
          <w:szCs w:val="28"/>
        </w:rPr>
        <w:instrText xml:space="preserve"> TOC \f F \h \z \t "Caption" \c "Figure" </w:instrText>
      </w:r>
      <w:r w:rsidRPr="00871E20">
        <w:rPr>
          <w:b/>
          <w:sz w:val="28"/>
          <w:szCs w:val="28"/>
        </w:rPr>
        <w:fldChar w:fldCharType="separate"/>
      </w:r>
      <w:hyperlink w:anchor="_Toc220620756" w:history="1">
        <w:r w:rsidR="00A455BF" w:rsidRPr="003A27BD">
          <w:rPr>
            <w:rStyle w:val="Hyperlink"/>
            <w:noProof/>
            <w:sz w:val="28"/>
            <w:szCs w:val="28"/>
          </w:rPr>
          <w:t>Figure 1.1. Classification of ovarian cancer based on histology</w:t>
        </w:r>
        <w:r w:rsidR="00A455BF" w:rsidRPr="003A27BD">
          <w:rPr>
            <w:noProof/>
            <w:webHidden/>
            <w:sz w:val="28"/>
            <w:szCs w:val="28"/>
          </w:rPr>
          <w:tab/>
        </w:r>
        <w:r w:rsidR="00A455BF" w:rsidRPr="003A27BD">
          <w:rPr>
            <w:noProof/>
            <w:webHidden/>
            <w:sz w:val="28"/>
            <w:szCs w:val="28"/>
          </w:rPr>
          <w:fldChar w:fldCharType="begin"/>
        </w:r>
        <w:r w:rsidR="00A455BF" w:rsidRPr="003A27BD">
          <w:rPr>
            <w:noProof/>
            <w:webHidden/>
            <w:sz w:val="28"/>
            <w:szCs w:val="28"/>
          </w:rPr>
          <w:instrText xml:space="preserve"> PAGEREF _Toc220620756 \h </w:instrText>
        </w:r>
        <w:r w:rsidR="00A455BF" w:rsidRPr="003A27BD">
          <w:rPr>
            <w:noProof/>
            <w:webHidden/>
            <w:sz w:val="28"/>
            <w:szCs w:val="28"/>
          </w:rPr>
        </w:r>
        <w:r w:rsidR="00A455BF" w:rsidRPr="003A27BD">
          <w:rPr>
            <w:noProof/>
            <w:webHidden/>
            <w:sz w:val="28"/>
            <w:szCs w:val="28"/>
          </w:rPr>
          <w:fldChar w:fldCharType="separate"/>
        </w:r>
        <w:r w:rsidR="009051E4">
          <w:rPr>
            <w:noProof/>
            <w:webHidden/>
            <w:sz w:val="28"/>
            <w:szCs w:val="28"/>
          </w:rPr>
          <w:t>1</w:t>
        </w:r>
        <w:r w:rsidR="00A455BF" w:rsidRPr="003A27BD">
          <w:rPr>
            <w:noProof/>
            <w:webHidden/>
            <w:sz w:val="28"/>
            <w:szCs w:val="28"/>
          </w:rPr>
          <w:fldChar w:fldCharType="end"/>
        </w:r>
      </w:hyperlink>
    </w:p>
    <w:p w14:paraId="1598FA17" w14:textId="347A5CBB" w:rsidR="00A455BF" w:rsidRPr="003A27BD" w:rsidRDefault="00027987">
      <w:pPr>
        <w:pStyle w:val="TableofFigures"/>
        <w:tabs>
          <w:tab w:val="right" w:leader="dot" w:pos="8990"/>
        </w:tabs>
        <w:rPr>
          <w:rFonts w:asciiTheme="minorHAnsi" w:eastAsiaTheme="minorEastAsia" w:hAnsiTheme="minorHAnsi" w:cstheme="minorBidi"/>
          <w:noProof/>
          <w:sz w:val="28"/>
          <w:szCs w:val="28"/>
        </w:rPr>
      </w:pPr>
      <w:hyperlink w:anchor="_Toc220620757" w:history="1">
        <w:r w:rsidR="00A455BF" w:rsidRPr="003A27BD">
          <w:rPr>
            <w:rStyle w:val="Hyperlink"/>
            <w:noProof/>
            <w:sz w:val="28"/>
            <w:szCs w:val="28"/>
          </w:rPr>
          <w:t>Figure 1.2. Stages of ovarian cancer progression in women (Amer et al., 2025)</w:t>
        </w:r>
        <w:r w:rsidR="00A455BF" w:rsidRPr="003A27BD">
          <w:rPr>
            <w:noProof/>
            <w:webHidden/>
            <w:sz w:val="28"/>
            <w:szCs w:val="28"/>
          </w:rPr>
          <w:tab/>
        </w:r>
        <w:r w:rsidR="00A455BF" w:rsidRPr="003A27BD">
          <w:rPr>
            <w:noProof/>
            <w:webHidden/>
            <w:sz w:val="28"/>
            <w:szCs w:val="28"/>
          </w:rPr>
          <w:fldChar w:fldCharType="begin"/>
        </w:r>
        <w:r w:rsidR="00A455BF" w:rsidRPr="003A27BD">
          <w:rPr>
            <w:noProof/>
            <w:webHidden/>
            <w:sz w:val="28"/>
            <w:szCs w:val="28"/>
          </w:rPr>
          <w:instrText xml:space="preserve"> PAGEREF _Toc220620757 \h </w:instrText>
        </w:r>
        <w:r w:rsidR="00A455BF" w:rsidRPr="003A27BD">
          <w:rPr>
            <w:noProof/>
            <w:webHidden/>
            <w:sz w:val="28"/>
            <w:szCs w:val="28"/>
          </w:rPr>
        </w:r>
        <w:r w:rsidR="00A455BF" w:rsidRPr="003A27BD">
          <w:rPr>
            <w:noProof/>
            <w:webHidden/>
            <w:sz w:val="28"/>
            <w:szCs w:val="28"/>
          </w:rPr>
          <w:fldChar w:fldCharType="separate"/>
        </w:r>
        <w:r w:rsidR="009051E4">
          <w:rPr>
            <w:noProof/>
            <w:webHidden/>
            <w:sz w:val="28"/>
            <w:szCs w:val="28"/>
          </w:rPr>
          <w:t>3</w:t>
        </w:r>
        <w:r w:rsidR="00A455BF" w:rsidRPr="003A27BD">
          <w:rPr>
            <w:noProof/>
            <w:webHidden/>
            <w:sz w:val="28"/>
            <w:szCs w:val="28"/>
          </w:rPr>
          <w:fldChar w:fldCharType="end"/>
        </w:r>
      </w:hyperlink>
    </w:p>
    <w:p w14:paraId="28BEFA9B" w14:textId="38217C58" w:rsidR="00A455BF" w:rsidRPr="003A27BD" w:rsidRDefault="00027987">
      <w:pPr>
        <w:pStyle w:val="TableofFigures"/>
        <w:tabs>
          <w:tab w:val="right" w:leader="dot" w:pos="8990"/>
        </w:tabs>
        <w:rPr>
          <w:rFonts w:asciiTheme="minorHAnsi" w:eastAsiaTheme="minorEastAsia" w:hAnsiTheme="minorHAnsi" w:cstheme="minorBidi"/>
          <w:noProof/>
          <w:sz w:val="28"/>
          <w:szCs w:val="28"/>
        </w:rPr>
      </w:pPr>
      <w:hyperlink w:anchor="_Toc220620758" w:history="1">
        <w:r w:rsidR="00A455BF" w:rsidRPr="003A27BD">
          <w:rPr>
            <w:rStyle w:val="Hyperlink"/>
            <w:noProof/>
            <w:sz w:val="28"/>
            <w:szCs w:val="28"/>
          </w:rPr>
          <w:t>Figure 1.3. The prevalence of ovarian cancer by age group in the United States population over 4 years (Florczak, Królikowska, Mazurek, Woźniak, &amp; Domagala, 2025).</w:t>
        </w:r>
        <w:r w:rsidR="00A455BF" w:rsidRPr="003A27BD">
          <w:rPr>
            <w:noProof/>
            <w:webHidden/>
            <w:sz w:val="28"/>
            <w:szCs w:val="28"/>
          </w:rPr>
          <w:tab/>
        </w:r>
        <w:r w:rsidR="00A455BF" w:rsidRPr="003A27BD">
          <w:rPr>
            <w:noProof/>
            <w:webHidden/>
            <w:sz w:val="28"/>
            <w:szCs w:val="28"/>
          </w:rPr>
          <w:fldChar w:fldCharType="begin"/>
        </w:r>
        <w:r w:rsidR="00A455BF" w:rsidRPr="003A27BD">
          <w:rPr>
            <w:noProof/>
            <w:webHidden/>
            <w:sz w:val="28"/>
            <w:szCs w:val="28"/>
          </w:rPr>
          <w:instrText xml:space="preserve"> PAGEREF _Toc220620758 \h </w:instrText>
        </w:r>
        <w:r w:rsidR="00A455BF" w:rsidRPr="003A27BD">
          <w:rPr>
            <w:noProof/>
            <w:webHidden/>
            <w:sz w:val="28"/>
            <w:szCs w:val="28"/>
          </w:rPr>
        </w:r>
        <w:r w:rsidR="00A455BF" w:rsidRPr="003A27BD">
          <w:rPr>
            <w:noProof/>
            <w:webHidden/>
            <w:sz w:val="28"/>
            <w:szCs w:val="28"/>
          </w:rPr>
          <w:fldChar w:fldCharType="separate"/>
        </w:r>
        <w:r w:rsidR="009051E4">
          <w:rPr>
            <w:noProof/>
            <w:webHidden/>
            <w:sz w:val="28"/>
            <w:szCs w:val="28"/>
          </w:rPr>
          <w:t>4</w:t>
        </w:r>
        <w:r w:rsidR="00A455BF" w:rsidRPr="003A27BD">
          <w:rPr>
            <w:noProof/>
            <w:webHidden/>
            <w:sz w:val="28"/>
            <w:szCs w:val="28"/>
          </w:rPr>
          <w:fldChar w:fldCharType="end"/>
        </w:r>
      </w:hyperlink>
    </w:p>
    <w:p w14:paraId="41A0D344" w14:textId="1E8006E0" w:rsidR="00A455BF" w:rsidRPr="003A27BD" w:rsidRDefault="00027987">
      <w:pPr>
        <w:pStyle w:val="TableofFigures"/>
        <w:tabs>
          <w:tab w:val="right" w:leader="dot" w:pos="8990"/>
        </w:tabs>
        <w:rPr>
          <w:rFonts w:asciiTheme="minorHAnsi" w:eastAsiaTheme="minorEastAsia" w:hAnsiTheme="minorHAnsi" w:cstheme="minorBidi"/>
          <w:noProof/>
          <w:sz w:val="28"/>
          <w:szCs w:val="28"/>
        </w:rPr>
      </w:pPr>
      <w:hyperlink w:anchor="_Toc220620759" w:history="1">
        <w:r w:rsidR="00A455BF" w:rsidRPr="003A27BD">
          <w:rPr>
            <w:rStyle w:val="Hyperlink"/>
            <w:noProof/>
            <w:sz w:val="28"/>
            <w:szCs w:val="28"/>
          </w:rPr>
          <w:t>Figure 2.1. An overview of ovarian cancer incidence rates in different regions.</w:t>
        </w:r>
        <w:r w:rsidR="00A455BF" w:rsidRPr="003A27BD">
          <w:rPr>
            <w:noProof/>
            <w:webHidden/>
            <w:sz w:val="28"/>
            <w:szCs w:val="28"/>
          </w:rPr>
          <w:tab/>
        </w:r>
        <w:r w:rsidR="00A455BF" w:rsidRPr="003A27BD">
          <w:rPr>
            <w:noProof/>
            <w:webHidden/>
            <w:sz w:val="28"/>
            <w:szCs w:val="28"/>
          </w:rPr>
          <w:fldChar w:fldCharType="begin"/>
        </w:r>
        <w:r w:rsidR="00A455BF" w:rsidRPr="003A27BD">
          <w:rPr>
            <w:noProof/>
            <w:webHidden/>
            <w:sz w:val="28"/>
            <w:szCs w:val="28"/>
          </w:rPr>
          <w:instrText xml:space="preserve"> PAGEREF _Toc220620759 \h </w:instrText>
        </w:r>
        <w:r w:rsidR="00A455BF" w:rsidRPr="003A27BD">
          <w:rPr>
            <w:noProof/>
            <w:webHidden/>
            <w:sz w:val="28"/>
            <w:szCs w:val="28"/>
          </w:rPr>
        </w:r>
        <w:r w:rsidR="00A455BF" w:rsidRPr="003A27BD">
          <w:rPr>
            <w:noProof/>
            <w:webHidden/>
            <w:sz w:val="28"/>
            <w:szCs w:val="28"/>
          </w:rPr>
          <w:fldChar w:fldCharType="separate"/>
        </w:r>
        <w:r w:rsidR="009051E4">
          <w:rPr>
            <w:noProof/>
            <w:webHidden/>
            <w:sz w:val="28"/>
            <w:szCs w:val="28"/>
          </w:rPr>
          <w:t>7</w:t>
        </w:r>
        <w:r w:rsidR="00A455BF" w:rsidRPr="003A27BD">
          <w:rPr>
            <w:noProof/>
            <w:webHidden/>
            <w:sz w:val="28"/>
            <w:szCs w:val="28"/>
          </w:rPr>
          <w:fldChar w:fldCharType="end"/>
        </w:r>
      </w:hyperlink>
    </w:p>
    <w:p w14:paraId="51D5B211" w14:textId="4CA1C8DD" w:rsidR="00A455BF" w:rsidRPr="003A27BD" w:rsidRDefault="00027987">
      <w:pPr>
        <w:pStyle w:val="TableofFigures"/>
        <w:tabs>
          <w:tab w:val="right" w:leader="dot" w:pos="8990"/>
        </w:tabs>
        <w:rPr>
          <w:rFonts w:asciiTheme="minorHAnsi" w:eastAsiaTheme="minorEastAsia" w:hAnsiTheme="minorHAnsi" w:cstheme="minorBidi"/>
          <w:noProof/>
          <w:sz w:val="28"/>
          <w:szCs w:val="28"/>
        </w:rPr>
      </w:pPr>
      <w:hyperlink w:anchor="_Toc220620760" w:history="1">
        <w:r w:rsidR="00A455BF" w:rsidRPr="003A27BD">
          <w:rPr>
            <w:rStyle w:val="Hyperlink"/>
            <w:noProof/>
            <w:sz w:val="28"/>
            <w:szCs w:val="28"/>
          </w:rPr>
          <w:t>Figure 2.2. Illustrating common types of ovarian carcinoma.</w:t>
        </w:r>
        <w:r w:rsidR="00A455BF" w:rsidRPr="003A27BD">
          <w:rPr>
            <w:noProof/>
            <w:webHidden/>
            <w:sz w:val="28"/>
            <w:szCs w:val="28"/>
          </w:rPr>
          <w:tab/>
        </w:r>
        <w:r w:rsidR="00A455BF" w:rsidRPr="003A27BD">
          <w:rPr>
            <w:noProof/>
            <w:webHidden/>
            <w:sz w:val="28"/>
            <w:szCs w:val="28"/>
          </w:rPr>
          <w:fldChar w:fldCharType="begin"/>
        </w:r>
        <w:r w:rsidR="00A455BF" w:rsidRPr="003A27BD">
          <w:rPr>
            <w:noProof/>
            <w:webHidden/>
            <w:sz w:val="28"/>
            <w:szCs w:val="28"/>
          </w:rPr>
          <w:instrText xml:space="preserve"> PAGEREF _Toc220620760 \h </w:instrText>
        </w:r>
        <w:r w:rsidR="00A455BF" w:rsidRPr="003A27BD">
          <w:rPr>
            <w:noProof/>
            <w:webHidden/>
            <w:sz w:val="28"/>
            <w:szCs w:val="28"/>
          </w:rPr>
        </w:r>
        <w:r w:rsidR="00A455BF" w:rsidRPr="003A27BD">
          <w:rPr>
            <w:noProof/>
            <w:webHidden/>
            <w:sz w:val="28"/>
            <w:szCs w:val="28"/>
          </w:rPr>
          <w:fldChar w:fldCharType="separate"/>
        </w:r>
        <w:r w:rsidR="009051E4">
          <w:rPr>
            <w:noProof/>
            <w:webHidden/>
            <w:sz w:val="28"/>
            <w:szCs w:val="28"/>
          </w:rPr>
          <w:t>9</w:t>
        </w:r>
        <w:r w:rsidR="00A455BF" w:rsidRPr="003A27BD">
          <w:rPr>
            <w:noProof/>
            <w:webHidden/>
            <w:sz w:val="28"/>
            <w:szCs w:val="28"/>
          </w:rPr>
          <w:fldChar w:fldCharType="end"/>
        </w:r>
      </w:hyperlink>
    </w:p>
    <w:p w14:paraId="0E1D1244" w14:textId="21A478E7" w:rsidR="00A455BF" w:rsidRPr="003A27BD" w:rsidRDefault="00027987">
      <w:pPr>
        <w:pStyle w:val="TableofFigures"/>
        <w:tabs>
          <w:tab w:val="right" w:leader="dot" w:pos="8990"/>
        </w:tabs>
        <w:rPr>
          <w:rFonts w:asciiTheme="minorHAnsi" w:eastAsiaTheme="minorEastAsia" w:hAnsiTheme="minorHAnsi" w:cstheme="minorBidi"/>
          <w:noProof/>
          <w:sz w:val="28"/>
          <w:szCs w:val="28"/>
        </w:rPr>
      </w:pPr>
      <w:hyperlink w:anchor="_Toc220620761" w:history="1">
        <w:r w:rsidR="00A455BF" w:rsidRPr="003A27BD">
          <w:rPr>
            <w:rStyle w:val="Hyperlink"/>
            <w:noProof/>
            <w:sz w:val="28"/>
            <w:szCs w:val="28"/>
          </w:rPr>
          <w:t>Figure 2.3. Images of mixed germ cell ovarian cancer cells observed under a microscope.</w:t>
        </w:r>
        <w:r w:rsidR="00A455BF" w:rsidRPr="003A27BD">
          <w:rPr>
            <w:noProof/>
            <w:webHidden/>
            <w:sz w:val="28"/>
            <w:szCs w:val="28"/>
          </w:rPr>
          <w:tab/>
        </w:r>
        <w:r w:rsidR="00A455BF" w:rsidRPr="003A27BD">
          <w:rPr>
            <w:noProof/>
            <w:webHidden/>
            <w:sz w:val="28"/>
            <w:szCs w:val="28"/>
          </w:rPr>
          <w:fldChar w:fldCharType="begin"/>
        </w:r>
        <w:r w:rsidR="00A455BF" w:rsidRPr="003A27BD">
          <w:rPr>
            <w:noProof/>
            <w:webHidden/>
            <w:sz w:val="28"/>
            <w:szCs w:val="28"/>
          </w:rPr>
          <w:instrText xml:space="preserve"> PAGEREF _Toc220620761 \h </w:instrText>
        </w:r>
        <w:r w:rsidR="00A455BF" w:rsidRPr="003A27BD">
          <w:rPr>
            <w:noProof/>
            <w:webHidden/>
            <w:sz w:val="28"/>
            <w:szCs w:val="28"/>
          </w:rPr>
        </w:r>
        <w:r w:rsidR="00A455BF" w:rsidRPr="003A27BD">
          <w:rPr>
            <w:noProof/>
            <w:webHidden/>
            <w:sz w:val="28"/>
            <w:szCs w:val="28"/>
          </w:rPr>
          <w:fldChar w:fldCharType="separate"/>
        </w:r>
        <w:r w:rsidR="009051E4">
          <w:rPr>
            <w:noProof/>
            <w:webHidden/>
            <w:sz w:val="28"/>
            <w:szCs w:val="28"/>
          </w:rPr>
          <w:t>10</w:t>
        </w:r>
        <w:r w:rsidR="00A455BF" w:rsidRPr="003A27BD">
          <w:rPr>
            <w:noProof/>
            <w:webHidden/>
            <w:sz w:val="28"/>
            <w:szCs w:val="28"/>
          </w:rPr>
          <w:fldChar w:fldCharType="end"/>
        </w:r>
      </w:hyperlink>
    </w:p>
    <w:p w14:paraId="0C527740" w14:textId="61FB031E" w:rsidR="00A455BF" w:rsidRPr="003A27BD" w:rsidRDefault="00027987">
      <w:pPr>
        <w:pStyle w:val="TableofFigures"/>
        <w:tabs>
          <w:tab w:val="right" w:leader="dot" w:pos="8990"/>
        </w:tabs>
        <w:rPr>
          <w:rFonts w:asciiTheme="minorHAnsi" w:eastAsiaTheme="minorEastAsia" w:hAnsiTheme="minorHAnsi" w:cstheme="minorBidi"/>
          <w:noProof/>
          <w:sz w:val="28"/>
          <w:szCs w:val="28"/>
        </w:rPr>
      </w:pPr>
      <w:hyperlink w:anchor="_Toc220620762" w:history="1">
        <w:r w:rsidR="00A455BF" w:rsidRPr="003A27BD">
          <w:rPr>
            <w:rStyle w:val="Hyperlink"/>
            <w:noProof/>
            <w:sz w:val="28"/>
            <w:szCs w:val="28"/>
          </w:rPr>
          <w:t>Figure 2.4. Images of genital cord tumors were stained and observed under a microscope.</w:t>
        </w:r>
        <w:r w:rsidR="00A455BF" w:rsidRPr="003A27BD">
          <w:rPr>
            <w:noProof/>
            <w:webHidden/>
            <w:sz w:val="28"/>
            <w:szCs w:val="28"/>
          </w:rPr>
          <w:tab/>
        </w:r>
        <w:r w:rsidR="00A455BF" w:rsidRPr="003A27BD">
          <w:rPr>
            <w:noProof/>
            <w:webHidden/>
            <w:sz w:val="28"/>
            <w:szCs w:val="28"/>
          </w:rPr>
          <w:fldChar w:fldCharType="begin"/>
        </w:r>
        <w:r w:rsidR="00A455BF" w:rsidRPr="003A27BD">
          <w:rPr>
            <w:noProof/>
            <w:webHidden/>
            <w:sz w:val="28"/>
            <w:szCs w:val="28"/>
          </w:rPr>
          <w:instrText xml:space="preserve"> PAGEREF _Toc220620762 \h </w:instrText>
        </w:r>
        <w:r w:rsidR="00A455BF" w:rsidRPr="003A27BD">
          <w:rPr>
            <w:noProof/>
            <w:webHidden/>
            <w:sz w:val="28"/>
            <w:szCs w:val="28"/>
          </w:rPr>
        </w:r>
        <w:r w:rsidR="00A455BF" w:rsidRPr="003A27BD">
          <w:rPr>
            <w:noProof/>
            <w:webHidden/>
            <w:sz w:val="28"/>
            <w:szCs w:val="28"/>
          </w:rPr>
          <w:fldChar w:fldCharType="separate"/>
        </w:r>
        <w:r w:rsidR="009051E4">
          <w:rPr>
            <w:noProof/>
            <w:webHidden/>
            <w:sz w:val="28"/>
            <w:szCs w:val="28"/>
          </w:rPr>
          <w:t>11</w:t>
        </w:r>
        <w:r w:rsidR="00A455BF" w:rsidRPr="003A27BD">
          <w:rPr>
            <w:noProof/>
            <w:webHidden/>
            <w:sz w:val="28"/>
            <w:szCs w:val="28"/>
          </w:rPr>
          <w:fldChar w:fldCharType="end"/>
        </w:r>
      </w:hyperlink>
    </w:p>
    <w:p w14:paraId="52B57CBC" w14:textId="02C39574" w:rsidR="00A455BF" w:rsidRPr="003A27BD" w:rsidRDefault="00027987">
      <w:pPr>
        <w:pStyle w:val="TableofFigures"/>
        <w:tabs>
          <w:tab w:val="right" w:leader="dot" w:pos="8990"/>
        </w:tabs>
        <w:rPr>
          <w:rFonts w:asciiTheme="minorHAnsi" w:eastAsiaTheme="minorEastAsia" w:hAnsiTheme="minorHAnsi" w:cstheme="minorBidi"/>
          <w:noProof/>
          <w:sz w:val="28"/>
          <w:szCs w:val="28"/>
        </w:rPr>
      </w:pPr>
      <w:hyperlink w:anchor="_Toc220620764" w:history="1">
        <w:r w:rsidR="00A455BF" w:rsidRPr="003A27BD">
          <w:rPr>
            <w:rStyle w:val="Hyperlink"/>
            <w:noProof/>
            <w:sz w:val="28"/>
            <w:szCs w:val="28"/>
          </w:rPr>
          <w:t>Figure 2.5. Distribution of BRCA1/2 prevalence in ovarian cancer patients across several study populations.</w:t>
        </w:r>
        <w:r w:rsidR="00A455BF" w:rsidRPr="003A27BD">
          <w:rPr>
            <w:noProof/>
            <w:webHidden/>
            <w:sz w:val="28"/>
            <w:szCs w:val="28"/>
          </w:rPr>
          <w:tab/>
        </w:r>
        <w:r w:rsidR="00A455BF" w:rsidRPr="003A27BD">
          <w:rPr>
            <w:noProof/>
            <w:webHidden/>
            <w:sz w:val="28"/>
            <w:szCs w:val="28"/>
          </w:rPr>
          <w:fldChar w:fldCharType="begin"/>
        </w:r>
        <w:r w:rsidR="00A455BF" w:rsidRPr="003A27BD">
          <w:rPr>
            <w:noProof/>
            <w:webHidden/>
            <w:sz w:val="28"/>
            <w:szCs w:val="28"/>
          </w:rPr>
          <w:instrText xml:space="preserve"> PAGEREF _Toc220620764 \h </w:instrText>
        </w:r>
        <w:r w:rsidR="00A455BF" w:rsidRPr="003A27BD">
          <w:rPr>
            <w:noProof/>
            <w:webHidden/>
            <w:sz w:val="28"/>
            <w:szCs w:val="28"/>
          </w:rPr>
        </w:r>
        <w:r w:rsidR="00A455BF" w:rsidRPr="003A27BD">
          <w:rPr>
            <w:noProof/>
            <w:webHidden/>
            <w:sz w:val="28"/>
            <w:szCs w:val="28"/>
          </w:rPr>
          <w:fldChar w:fldCharType="separate"/>
        </w:r>
        <w:r w:rsidR="009051E4">
          <w:rPr>
            <w:noProof/>
            <w:webHidden/>
            <w:sz w:val="28"/>
            <w:szCs w:val="28"/>
          </w:rPr>
          <w:t>13</w:t>
        </w:r>
        <w:r w:rsidR="00A455BF" w:rsidRPr="003A27BD">
          <w:rPr>
            <w:noProof/>
            <w:webHidden/>
            <w:sz w:val="28"/>
            <w:szCs w:val="28"/>
          </w:rPr>
          <w:fldChar w:fldCharType="end"/>
        </w:r>
      </w:hyperlink>
    </w:p>
    <w:p w14:paraId="177F11C4" w14:textId="26DB276C" w:rsidR="00A455BF" w:rsidRPr="003A27BD" w:rsidRDefault="00027987">
      <w:pPr>
        <w:pStyle w:val="TableofFigures"/>
        <w:tabs>
          <w:tab w:val="right" w:leader="dot" w:pos="8990"/>
        </w:tabs>
        <w:rPr>
          <w:rFonts w:asciiTheme="minorHAnsi" w:eastAsiaTheme="minorEastAsia" w:hAnsiTheme="minorHAnsi" w:cstheme="minorBidi"/>
          <w:noProof/>
          <w:sz w:val="28"/>
          <w:szCs w:val="28"/>
        </w:rPr>
      </w:pPr>
      <w:hyperlink w:anchor="_Toc220620765" w:history="1">
        <w:r w:rsidR="00A455BF" w:rsidRPr="003A27BD">
          <w:rPr>
            <w:rStyle w:val="Hyperlink"/>
            <w:noProof/>
            <w:sz w:val="28"/>
            <w:szCs w:val="28"/>
          </w:rPr>
          <w:t>Figure 2.6. Mechanism of action of PARP inhibitors in ovarian cancer cells carrying BRCA mutations.</w:t>
        </w:r>
        <w:r w:rsidR="00A455BF" w:rsidRPr="003A27BD">
          <w:rPr>
            <w:noProof/>
            <w:webHidden/>
            <w:sz w:val="28"/>
            <w:szCs w:val="28"/>
          </w:rPr>
          <w:tab/>
        </w:r>
        <w:r w:rsidR="00A455BF" w:rsidRPr="003A27BD">
          <w:rPr>
            <w:noProof/>
            <w:webHidden/>
            <w:sz w:val="28"/>
            <w:szCs w:val="28"/>
          </w:rPr>
          <w:fldChar w:fldCharType="begin"/>
        </w:r>
        <w:r w:rsidR="00A455BF" w:rsidRPr="003A27BD">
          <w:rPr>
            <w:noProof/>
            <w:webHidden/>
            <w:sz w:val="28"/>
            <w:szCs w:val="28"/>
          </w:rPr>
          <w:instrText xml:space="preserve"> PAGEREF _Toc220620765 \h </w:instrText>
        </w:r>
        <w:r w:rsidR="00A455BF" w:rsidRPr="003A27BD">
          <w:rPr>
            <w:noProof/>
            <w:webHidden/>
            <w:sz w:val="28"/>
            <w:szCs w:val="28"/>
          </w:rPr>
        </w:r>
        <w:r w:rsidR="00A455BF" w:rsidRPr="003A27BD">
          <w:rPr>
            <w:noProof/>
            <w:webHidden/>
            <w:sz w:val="28"/>
            <w:szCs w:val="28"/>
          </w:rPr>
          <w:fldChar w:fldCharType="separate"/>
        </w:r>
        <w:r w:rsidR="009051E4">
          <w:rPr>
            <w:noProof/>
            <w:webHidden/>
            <w:sz w:val="28"/>
            <w:szCs w:val="28"/>
          </w:rPr>
          <w:t>15</w:t>
        </w:r>
        <w:r w:rsidR="00A455BF" w:rsidRPr="003A27BD">
          <w:rPr>
            <w:noProof/>
            <w:webHidden/>
            <w:sz w:val="28"/>
            <w:szCs w:val="28"/>
          </w:rPr>
          <w:fldChar w:fldCharType="end"/>
        </w:r>
      </w:hyperlink>
    </w:p>
    <w:p w14:paraId="00D93B0A" w14:textId="261A24C3" w:rsidR="00A455BF" w:rsidRPr="003A27BD" w:rsidRDefault="00027987">
      <w:pPr>
        <w:pStyle w:val="TableofFigures"/>
        <w:tabs>
          <w:tab w:val="right" w:leader="dot" w:pos="8990"/>
        </w:tabs>
        <w:rPr>
          <w:rFonts w:asciiTheme="minorHAnsi" w:eastAsiaTheme="minorEastAsia" w:hAnsiTheme="minorHAnsi" w:cstheme="minorBidi"/>
          <w:noProof/>
          <w:sz w:val="28"/>
          <w:szCs w:val="28"/>
        </w:rPr>
      </w:pPr>
      <w:hyperlink w:anchor="_Toc220620767" w:history="1">
        <w:r w:rsidR="00A455BF" w:rsidRPr="003A27BD">
          <w:rPr>
            <w:rStyle w:val="Hyperlink"/>
            <w:noProof/>
            <w:sz w:val="28"/>
            <w:szCs w:val="28"/>
          </w:rPr>
          <w:t>Figure 2.7. The BRCA genes repair DNA damage</w:t>
        </w:r>
        <w:r w:rsidR="00A455BF" w:rsidRPr="003A27BD">
          <w:rPr>
            <w:noProof/>
            <w:webHidden/>
            <w:sz w:val="28"/>
            <w:szCs w:val="28"/>
          </w:rPr>
          <w:tab/>
        </w:r>
        <w:r w:rsidR="00A455BF" w:rsidRPr="003A27BD">
          <w:rPr>
            <w:noProof/>
            <w:webHidden/>
            <w:sz w:val="28"/>
            <w:szCs w:val="28"/>
          </w:rPr>
          <w:fldChar w:fldCharType="begin"/>
        </w:r>
        <w:r w:rsidR="00A455BF" w:rsidRPr="003A27BD">
          <w:rPr>
            <w:noProof/>
            <w:webHidden/>
            <w:sz w:val="28"/>
            <w:szCs w:val="28"/>
          </w:rPr>
          <w:instrText xml:space="preserve"> PAGEREF _Toc220620767 \h </w:instrText>
        </w:r>
        <w:r w:rsidR="00A455BF" w:rsidRPr="003A27BD">
          <w:rPr>
            <w:noProof/>
            <w:webHidden/>
            <w:sz w:val="28"/>
            <w:szCs w:val="28"/>
          </w:rPr>
        </w:r>
        <w:r w:rsidR="00A455BF" w:rsidRPr="003A27BD">
          <w:rPr>
            <w:noProof/>
            <w:webHidden/>
            <w:sz w:val="28"/>
            <w:szCs w:val="28"/>
          </w:rPr>
          <w:fldChar w:fldCharType="separate"/>
        </w:r>
        <w:r w:rsidR="009051E4">
          <w:rPr>
            <w:noProof/>
            <w:webHidden/>
            <w:sz w:val="28"/>
            <w:szCs w:val="28"/>
          </w:rPr>
          <w:t>19</w:t>
        </w:r>
        <w:r w:rsidR="00A455BF" w:rsidRPr="003A27BD">
          <w:rPr>
            <w:noProof/>
            <w:webHidden/>
            <w:sz w:val="28"/>
            <w:szCs w:val="28"/>
          </w:rPr>
          <w:fldChar w:fldCharType="end"/>
        </w:r>
      </w:hyperlink>
    </w:p>
    <w:p w14:paraId="28BA8FE7" w14:textId="4B32D303" w:rsidR="00A455BF" w:rsidRPr="003A27BD" w:rsidRDefault="00027987">
      <w:pPr>
        <w:pStyle w:val="TableofFigures"/>
        <w:tabs>
          <w:tab w:val="right" w:leader="dot" w:pos="8990"/>
        </w:tabs>
        <w:rPr>
          <w:rFonts w:asciiTheme="minorHAnsi" w:eastAsiaTheme="minorEastAsia" w:hAnsiTheme="minorHAnsi" w:cstheme="minorBidi"/>
          <w:noProof/>
          <w:sz w:val="28"/>
          <w:szCs w:val="28"/>
        </w:rPr>
      </w:pPr>
      <w:hyperlink w:anchor="_Toc220620768" w:history="1">
        <w:r w:rsidR="00A455BF" w:rsidRPr="003A27BD">
          <w:rPr>
            <w:rStyle w:val="Hyperlink"/>
            <w:noProof/>
            <w:sz w:val="28"/>
            <w:szCs w:val="28"/>
          </w:rPr>
          <w:t>Figure 2.8. Some characteristics and classifications of ovarian cancer.</w:t>
        </w:r>
        <w:r w:rsidR="00A455BF" w:rsidRPr="003A27BD">
          <w:rPr>
            <w:noProof/>
            <w:webHidden/>
            <w:sz w:val="28"/>
            <w:szCs w:val="28"/>
          </w:rPr>
          <w:tab/>
        </w:r>
        <w:r w:rsidR="00A455BF" w:rsidRPr="003A27BD">
          <w:rPr>
            <w:noProof/>
            <w:webHidden/>
            <w:sz w:val="28"/>
            <w:szCs w:val="28"/>
          </w:rPr>
          <w:fldChar w:fldCharType="begin"/>
        </w:r>
        <w:r w:rsidR="00A455BF" w:rsidRPr="003A27BD">
          <w:rPr>
            <w:noProof/>
            <w:webHidden/>
            <w:sz w:val="28"/>
            <w:szCs w:val="28"/>
          </w:rPr>
          <w:instrText xml:space="preserve"> PAGEREF _Toc220620768 \h </w:instrText>
        </w:r>
        <w:r w:rsidR="00A455BF" w:rsidRPr="003A27BD">
          <w:rPr>
            <w:noProof/>
            <w:webHidden/>
            <w:sz w:val="28"/>
            <w:szCs w:val="28"/>
          </w:rPr>
        </w:r>
        <w:r w:rsidR="00A455BF" w:rsidRPr="003A27BD">
          <w:rPr>
            <w:noProof/>
            <w:webHidden/>
            <w:sz w:val="28"/>
            <w:szCs w:val="28"/>
          </w:rPr>
          <w:fldChar w:fldCharType="separate"/>
        </w:r>
        <w:r w:rsidR="009051E4">
          <w:rPr>
            <w:noProof/>
            <w:webHidden/>
            <w:sz w:val="28"/>
            <w:szCs w:val="28"/>
          </w:rPr>
          <w:t>21</w:t>
        </w:r>
        <w:r w:rsidR="00A455BF" w:rsidRPr="003A27BD">
          <w:rPr>
            <w:noProof/>
            <w:webHidden/>
            <w:sz w:val="28"/>
            <w:szCs w:val="28"/>
          </w:rPr>
          <w:fldChar w:fldCharType="end"/>
        </w:r>
      </w:hyperlink>
    </w:p>
    <w:p w14:paraId="182F5D46" w14:textId="383D8F19" w:rsidR="00A455BF" w:rsidRPr="003A27BD" w:rsidRDefault="00027987">
      <w:pPr>
        <w:pStyle w:val="TableofFigures"/>
        <w:tabs>
          <w:tab w:val="right" w:leader="dot" w:pos="8990"/>
        </w:tabs>
        <w:rPr>
          <w:rFonts w:asciiTheme="minorHAnsi" w:eastAsiaTheme="minorEastAsia" w:hAnsiTheme="minorHAnsi" w:cstheme="minorBidi"/>
          <w:noProof/>
          <w:sz w:val="28"/>
          <w:szCs w:val="28"/>
        </w:rPr>
      </w:pPr>
      <w:hyperlink w:anchor="_Toc220620769" w:history="1">
        <w:r w:rsidR="00A455BF" w:rsidRPr="003A27BD">
          <w:rPr>
            <w:rStyle w:val="Hyperlink"/>
            <w:noProof/>
            <w:sz w:val="28"/>
            <w:szCs w:val="28"/>
          </w:rPr>
          <w:t>Figure 2.9. Several machines are used in para-clinical diagnosis.</w:t>
        </w:r>
        <w:r w:rsidR="00A455BF" w:rsidRPr="003A27BD">
          <w:rPr>
            <w:noProof/>
            <w:webHidden/>
            <w:sz w:val="28"/>
            <w:szCs w:val="28"/>
          </w:rPr>
          <w:tab/>
        </w:r>
        <w:r w:rsidR="00A455BF" w:rsidRPr="003A27BD">
          <w:rPr>
            <w:noProof/>
            <w:webHidden/>
            <w:sz w:val="28"/>
            <w:szCs w:val="28"/>
          </w:rPr>
          <w:fldChar w:fldCharType="begin"/>
        </w:r>
        <w:r w:rsidR="00A455BF" w:rsidRPr="003A27BD">
          <w:rPr>
            <w:noProof/>
            <w:webHidden/>
            <w:sz w:val="28"/>
            <w:szCs w:val="28"/>
          </w:rPr>
          <w:instrText xml:space="preserve"> PAGEREF _Toc220620769 \h </w:instrText>
        </w:r>
        <w:r w:rsidR="00A455BF" w:rsidRPr="003A27BD">
          <w:rPr>
            <w:noProof/>
            <w:webHidden/>
            <w:sz w:val="28"/>
            <w:szCs w:val="28"/>
          </w:rPr>
        </w:r>
        <w:r w:rsidR="00A455BF" w:rsidRPr="003A27BD">
          <w:rPr>
            <w:noProof/>
            <w:webHidden/>
            <w:sz w:val="28"/>
            <w:szCs w:val="28"/>
          </w:rPr>
          <w:fldChar w:fldCharType="separate"/>
        </w:r>
        <w:r w:rsidR="009051E4">
          <w:rPr>
            <w:noProof/>
            <w:webHidden/>
            <w:sz w:val="28"/>
            <w:szCs w:val="28"/>
          </w:rPr>
          <w:t>23</w:t>
        </w:r>
        <w:r w:rsidR="00A455BF" w:rsidRPr="003A27BD">
          <w:rPr>
            <w:noProof/>
            <w:webHidden/>
            <w:sz w:val="28"/>
            <w:szCs w:val="28"/>
          </w:rPr>
          <w:fldChar w:fldCharType="end"/>
        </w:r>
      </w:hyperlink>
    </w:p>
    <w:p w14:paraId="6C1A08ED" w14:textId="2AB5290E" w:rsidR="00A455BF" w:rsidRPr="003A27BD" w:rsidRDefault="00027987">
      <w:pPr>
        <w:pStyle w:val="TableofFigures"/>
        <w:tabs>
          <w:tab w:val="right" w:leader="dot" w:pos="8990"/>
        </w:tabs>
        <w:rPr>
          <w:rFonts w:asciiTheme="minorHAnsi" w:eastAsiaTheme="minorEastAsia" w:hAnsiTheme="minorHAnsi" w:cstheme="minorBidi"/>
          <w:noProof/>
          <w:sz w:val="28"/>
          <w:szCs w:val="28"/>
        </w:rPr>
      </w:pPr>
      <w:hyperlink w:anchor="_Toc220620770" w:history="1">
        <w:r w:rsidR="00A455BF" w:rsidRPr="003A27BD">
          <w:rPr>
            <w:rStyle w:val="Hyperlink"/>
            <w:noProof/>
            <w:sz w:val="28"/>
            <w:szCs w:val="28"/>
          </w:rPr>
          <w:t>Figure 2.10. Total blood cell analysis test result.</w:t>
        </w:r>
        <w:r w:rsidR="00A455BF" w:rsidRPr="003A27BD">
          <w:rPr>
            <w:noProof/>
            <w:webHidden/>
            <w:sz w:val="28"/>
            <w:szCs w:val="28"/>
          </w:rPr>
          <w:tab/>
        </w:r>
        <w:r w:rsidR="00A455BF" w:rsidRPr="003A27BD">
          <w:rPr>
            <w:noProof/>
            <w:webHidden/>
            <w:sz w:val="28"/>
            <w:szCs w:val="28"/>
          </w:rPr>
          <w:fldChar w:fldCharType="begin"/>
        </w:r>
        <w:r w:rsidR="00A455BF" w:rsidRPr="003A27BD">
          <w:rPr>
            <w:noProof/>
            <w:webHidden/>
            <w:sz w:val="28"/>
            <w:szCs w:val="28"/>
          </w:rPr>
          <w:instrText xml:space="preserve"> PAGEREF _Toc220620770 \h </w:instrText>
        </w:r>
        <w:r w:rsidR="00A455BF" w:rsidRPr="003A27BD">
          <w:rPr>
            <w:noProof/>
            <w:webHidden/>
            <w:sz w:val="28"/>
            <w:szCs w:val="28"/>
          </w:rPr>
        </w:r>
        <w:r w:rsidR="00A455BF" w:rsidRPr="003A27BD">
          <w:rPr>
            <w:noProof/>
            <w:webHidden/>
            <w:sz w:val="28"/>
            <w:szCs w:val="28"/>
          </w:rPr>
          <w:fldChar w:fldCharType="separate"/>
        </w:r>
        <w:r w:rsidR="009051E4">
          <w:rPr>
            <w:noProof/>
            <w:webHidden/>
            <w:sz w:val="28"/>
            <w:szCs w:val="28"/>
          </w:rPr>
          <w:t>25</w:t>
        </w:r>
        <w:r w:rsidR="00A455BF" w:rsidRPr="003A27BD">
          <w:rPr>
            <w:noProof/>
            <w:webHidden/>
            <w:sz w:val="28"/>
            <w:szCs w:val="28"/>
          </w:rPr>
          <w:fldChar w:fldCharType="end"/>
        </w:r>
      </w:hyperlink>
    </w:p>
    <w:p w14:paraId="3DD56106" w14:textId="0634AEF6" w:rsidR="00A455BF" w:rsidRPr="003A27BD" w:rsidRDefault="00027987">
      <w:pPr>
        <w:pStyle w:val="TableofFigures"/>
        <w:tabs>
          <w:tab w:val="right" w:leader="dot" w:pos="8990"/>
        </w:tabs>
        <w:rPr>
          <w:rFonts w:asciiTheme="minorHAnsi" w:eastAsiaTheme="minorEastAsia" w:hAnsiTheme="minorHAnsi" w:cstheme="minorBidi"/>
          <w:noProof/>
          <w:sz w:val="28"/>
          <w:szCs w:val="28"/>
        </w:rPr>
      </w:pPr>
      <w:hyperlink w:anchor="_Toc220620771" w:history="1">
        <w:r w:rsidR="00A455BF" w:rsidRPr="003A27BD">
          <w:rPr>
            <w:rStyle w:val="Hyperlink"/>
            <w:noProof/>
            <w:sz w:val="28"/>
            <w:szCs w:val="28"/>
          </w:rPr>
          <w:t>Figure 2.11. Blood coagulation test results and blood biochemistry test results.</w:t>
        </w:r>
        <w:r w:rsidR="00A455BF" w:rsidRPr="003A27BD">
          <w:rPr>
            <w:noProof/>
            <w:webHidden/>
            <w:sz w:val="28"/>
            <w:szCs w:val="28"/>
          </w:rPr>
          <w:tab/>
        </w:r>
        <w:r w:rsidR="00A455BF" w:rsidRPr="003A27BD">
          <w:rPr>
            <w:noProof/>
            <w:webHidden/>
            <w:sz w:val="28"/>
            <w:szCs w:val="28"/>
          </w:rPr>
          <w:fldChar w:fldCharType="begin"/>
        </w:r>
        <w:r w:rsidR="00A455BF" w:rsidRPr="003A27BD">
          <w:rPr>
            <w:noProof/>
            <w:webHidden/>
            <w:sz w:val="28"/>
            <w:szCs w:val="28"/>
          </w:rPr>
          <w:instrText xml:space="preserve"> PAGEREF _Toc220620771 \h </w:instrText>
        </w:r>
        <w:r w:rsidR="00A455BF" w:rsidRPr="003A27BD">
          <w:rPr>
            <w:noProof/>
            <w:webHidden/>
            <w:sz w:val="28"/>
            <w:szCs w:val="28"/>
          </w:rPr>
        </w:r>
        <w:r w:rsidR="00A455BF" w:rsidRPr="003A27BD">
          <w:rPr>
            <w:noProof/>
            <w:webHidden/>
            <w:sz w:val="28"/>
            <w:szCs w:val="28"/>
          </w:rPr>
          <w:fldChar w:fldCharType="separate"/>
        </w:r>
        <w:r w:rsidR="009051E4">
          <w:rPr>
            <w:noProof/>
            <w:webHidden/>
            <w:sz w:val="28"/>
            <w:szCs w:val="28"/>
          </w:rPr>
          <w:t>26</w:t>
        </w:r>
        <w:r w:rsidR="00A455BF" w:rsidRPr="003A27BD">
          <w:rPr>
            <w:noProof/>
            <w:webHidden/>
            <w:sz w:val="28"/>
            <w:szCs w:val="28"/>
          </w:rPr>
          <w:fldChar w:fldCharType="end"/>
        </w:r>
      </w:hyperlink>
    </w:p>
    <w:p w14:paraId="3DF7FB39" w14:textId="702A150F" w:rsidR="00A455BF" w:rsidRPr="003A27BD" w:rsidRDefault="00027987">
      <w:pPr>
        <w:pStyle w:val="TableofFigures"/>
        <w:tabs>
          <w:tab w:val="right" w:leader="dot" w:pos="8990"/>
        </w:tabs>
        <w:rPr>
          <w:rFonts w:asciiTheme="minorHAnsi" w:eastAsiaTheme="minorEastAsia" w:hAnsiTheme="minorHAnsi" w:cstheme="minorBidi"/>
          <w:noProof/>
          <w:sz w:val="28"/>
          <w:szCs w:val="28"/>
        </w:rPr>
      </w:pPr>
      <w:hyperlink w:anchor="_Toc220620772" w:history="1">
        <w:r w:rsidR="00A455BF" w:rsidRPr="003A27BD">
          <w:rPr>
            <w:rStyle w:val="Hyperlink"/>
            <w:noProof/>
            <w:sz w:val="28"/>
            <w:szCs w:val="28"/>
          </w:rPr>
          <w:t>Figure 2.12. Test results of some common cancer markers.</w:t>
        </w:r>
        <w:r w:rsidR="00A455BF" w:rsidRPr="003A27BD">
          <w:rPr>
            <w:noProof/>
            <w:webHidden/>
            <w:sz w:val="28"/>
            <w:szCs w:val="28"/>
          </w:rPr>
          <w:tab/>
        </w:r>
        <w:r w:rsidR="00A455BF" w:rsidRPr="003A27BD">
          <w:rPr>
            <w:noProof/>
            <w:webHidden/>
            <w:sz w:val="28"/>
            <w:szCs w:val="28"/>
          </w:rPr>
          <w:fldChar w:fldCharType="begin"/>
        </w:r>
        <w:r w:rsidR="00A455BF" w:rsidRPr="003A27BD">
          <w:rPr>
            <w:noProof/>
            <w:webHidden/>
            <w:sz w:val="28"/>
            <w:szCs w:val="28"/>
          </w:rPr>
          <w:instrText xml:space="preserve"> PAGEREF _Toc220620772 \h </w:instrText>
        </w:r>
        <w:r w:rsidR="00A455BF" w:rsidRPr="003A27BD">
          <w:rPr>
            <w:noProof/>
            <w:webHidden/>
            <w:sz w:val="28"/>
            <w:szCs w:val="28"/>
          </w:rPr>
        </w:r>
        <w:r w:rsidR="00A455BF" w:rsidRPr="003A27BD">
          <w:rPr>
            <w:noProof/>
            <w:webHidden/>
            <w:sz w:val="28"/>
            <w:szCs w:val="28"/>
          </w:rPr>
          <w:fldChar w:fldCharType="separate"/>
        </w:r>
        <w:r w:rsidR="009051E4">
          <w:rPr>
            <w:noProof/>
            <w:webHidden/>
            <w:sz w:val="28"/>
            <w:szCs w:val="28"/>
          </w:rPr>
          <w:t>27</w:t>
        </w:r>
        <w:r w:rsidR="00A455BF" w:rsidRPr="003A27BD">
          <w:rPr>
            <w:noProof/>
            <w:webHidden/>
            <w:sz w:val="28"/>
            <w:szCs w:val="28"/>
          </w:rPr>
          <w:fldChar w:fldCharType="end"/>
        </w:r>
      </w:hyperlink>
    </w:p>
    <w:p w14:paraId="6D6D7D97" w14:textId="7EF01B65" w:rsidR="00A455BF" w:rsidRPr="003A27BD" w:rsidRDefault="00027987">
      <w:pPr>
        <w:pStyle w:val="TableofFigures"/>
        <w:tabs>
          <w:tab w:val="right" w:leader="dot" w:pos="8990"/>
        </w:tabs>
        <w:rPr>
          <w:rFonts w:asciiTheme="minorHAnsi" w:eastAsiaTheme="minorEastAsia" w:hAnsiTheme="minorHAnsi" w:cstheme="minorBidi"/>
          <w:noProof/>
          <w:sz w:val="28"/>
          <w:szCs w:val="28"/>
        </w:rPr>
      </w:pPr>
      <w:hyperlink w:anchor="_Toc220620774" w:history="1">
        <w:r w:rsidR="00A455BF" w:rsidRPr="003A27BD">
          <w:rPr>
            <w:rStyle w:val="Hyperlink"/>
            <w:noProof/>
            <w:sz w:val="28"/>
            <w:szCs w:val="28"/>
          </w:rPr>
          <w:t>Figure 2.13. Several factors increase a woman's risk of developing ovarian cancer.</w:t>
        </w:r>
        <w:r w:rsidR="00A455BF" w:rsidRPr="003A27BD">
          <w:rPr>
            <w:noProof/>
            <w:webHidden/>
            <w:sz w:val="28"/>
            <w:szCs w:val="28"/>
          </w:rPr>
          <w:tab/>
        </w:r>
        <w:r w:rsidR="00A455BF" w:rsidRPr="003A27BD">
          <w:rPr>
            <w:noProof/>
            <w:webHidden/>
            <w:sz w:val="28"/>
            <w:szCs w:val="28"/>
          </w:rPr>
          <w:fldChar w:fldCharType="begin"/>
        </w:r>
        <w:r w:rsidR="00A455BF" w:rsidRPr="003A27BD">
          <w:rPr>
            <w:noProof/>
            <w:webHidden/>
            <w:sz w:val="28"/>
            <w:szCs w:val="28"/>
          </w:rPr>
          <w:instrText xml:space="preserve"> PAGEREF _Toc220620774 \h </w:instrText>
        </w:r>
        <w:r w:rsidR="00A455BF" w:rsidRPr="003A27BD">
          <w:rPr>
            <w:noProof/>
            <w:webHidden/>
            <w:sz w:val="28"/>
            <w:szCs w:val="28"/>
          </w:rPr>
        </w:r>
        <w:r w:rsidR="00A455BF" w:rsidRPr="003A27BD">
          <w:rPr>
            <w:noProof/>
            <w:webHidden/>
            <w:sz w:val="28"/>
            <w:szCs w:val="28"/>
          </w:rPr>
          <w:fldChar w:fldCharType="separate"/>
        </w:r>
        <w:r w:rsidR="009051E4">
          <w:rPr>
            <w:noProof/>
            <w:webHidden/>
            <w:sz w:val="28"/>
            <w:szCs w:val="28"/>
          </w:rPr>
          <w:t>30</w:t>
        </w:r>
        <w:r w:rsidR="00A455BF" w:rsidRPr="003A27BD">
          <w:rPr>
            <w:noProof/>
            <w:webHidden/>
            <w:sz w:val="28"/>
            <w:szCs w:val="28"/>
          </w:rPr>
          <w:fldChar w:fldCharType="end"/>
        </w:r>
      </w:hyperlink>
    </w:p>
    <w:p w14:paraId="1C77F96D" w14:textId="34E4D025" w:rsidR="00A455BF" w:rsidRPr="003A27BD" w:rsidRDefault="00027987">
      <w:pPr>
        <w:pStyle w:val="TableofFigures"/>
        <w:tabs>
          <w:tab w:val="right" w:leader="dot" w:pos="8990"/>
        </w:tabs>
        <w:rPr>
          <w:rFonts w:asciiTheme="minorHAnsi" w:eastAsiaTheme="minorEastAsia" w:hAnsiTheme="minorHAnsi" w:cstheme="minorBidi"/>
          <w:noProof/>
          <w:sz w:val="28"/>
          <w:szCs w:val="28"/>
        </w:rPr>
      </w:pPr>
      <w:hyperlink w:anchor="_Toc220620776" w:history="1">
        <w:r w:rsidR="00A455BF" w:rsidRPr="003A27BD">
          <w:rPr>
            <w:rStyle w:val="Hyperlink"/>
            <w:noProof/>
            <w:sz w:val="28"/>
            <w:szCs w:val="28"/>
          </w:rPr>
          <w:t>Figure 4.1. Proportion of patients at high/low risk of carrying gene mutations</w:t>
        </w:r>
        <w:r w:rsidR="00A455BF" w:rsidRPr="003A27BD">
          <w:rPr>
            <w:noProof/>
            <w:webHidden/>
            <w:sz w:val="28"/>
            <w:szCs w:val="28"/>
          </w:rPr>
          <w:tab/>
        </w:r>
        <w:r w:rsidR="00A455BF" w:rsidRPr="003A27BD">
          <w:rPr>
            <w:noProof/>
            <w:webHidden/>
            <w:sz w:val="28"/>
            <w:szCs w:val="28"/>
          </w:rPr>
          <w:fldChar w:fldCharType="begin"/>
        </w:r>
        <w:r w:rsidR="00A455BF" w:rsidRPr="003A27BD">
          <w:rPr>
            <w:noProof/>
            <w:webHidden/>
            <w:sz w:val="28"/>
            <w:szCs w:val="28"/>
          </w:rPr>
          <w:instrText xml:space="preserve"> PAGEREF _Toc220620776 \h </w:instrText>
        </w:r>
        <w:r w:rsidR="00A455BF" w:rsidRPr="003A27BD">
          <w:rPr>
            <w:noProof/>
            <w:webHidden/>
            <w:sz w:val="28"/>
            <w:szCs w:val="28"/>
          </w:rPr>
        </w:r>
        <w:r w:rsidR="00A455BF" w:rsidRPr="003A27BD">
          <w:rPr>
            <w:noProof/>
            <w:webHidden/>
            <w:sz w:val="28"/>
            <w:szCs w:val="28"/>
          </w:rPr>
          <w:fldChar w:fldCharType="separate"/>
        </w:r>
        <w:r w:rsidR="009051E4">
          <w:rPr>
            <w:noProof/>
            <w:webHidden/>
            <w:sz w:val="28"/>
            <w:szCs w:val="28"/>
          </w:rPr>
          <w:t>39</w:t>
        </w:r>
        <w:r w:rsidR="00A455BF" w:rsidRPr="003A27BD">
          <w:rPr>
            <w:noProof/>
            <w:webHidden/>
            <w:sz w:val="28"/>
            <w:szCs w:val="28"/>
          </w:rPr>
          <w:fldChar w:fldCharType="end"/>
        </w:r>
      </w:hyperlink>
    </w:p>
    <w:p w14:paraId="41A88FE8" w14:textId="4DDF60A7" w:rsidR="00A455BF" w:rsidRPr="003A27BD" w:rsidRDefault="00027987">
      <w:pPr>
        <w:pStyle w:val="TableofFigures"/>
        <w:tabs>
          <w:tab w:val="right" w:leader="dot" w:pos="8990"/>
        </w:tabs>
        <w:rPr>
          <w:rFonts w:asciiTheme="minorHAnsi" w:eastAsiaTheme="minorEastAsia" w:hAnsiTheme="minorHAnsi" w:cstheme="minorBidi"/>
          <w:noProof/>
          <w:sz w:val="28"/>
          <w:szCs w:val="28"/>
        </w:rPr>
      </w:pPr>
      <w:hyperlink w:anchor="_Toc220620778" w:history="1">
        <w:r w:rsidR="00A455BF" w:rsidRPr="003A27BD">
          <w:rPr>
            <w:rStyle w:val="Hyperlink"/>
            <w:noProof/>
            <w:sz w:val="28"/>
            <w:szCs w:val="28"/>
          </w:rPr>
          <w:t>Figure 4.2. Comparison of several blood biochemical parameters between high-risk and low-risk ovarian cancer patients carrying BRCA gene mutations.</w:t>
        </w:r>
        <w:r w:rsidR="00A455BF" w:rsidRPr="003A27BD">
          <w:rPr>
            <w:noProof/>
            <w:webHidden/>
            <w:sz w:val="28"/>
            <w:szCs w:val="28"/>
          </w:rPr>
          <w:tab/>
        </w:r>
        <w:r w:rsidR="00A455BF" w:rsidRPr="003A27BD">
          <w:rPr>
            <w:noProof/>
            <w:webHidden/>
            <w:sz w:val="28"/>
            <w:szCs w:val="28"/>
          </w:rPr>
          <w:fldChar w:fldCharType="begin"/>
        </w:r>
        <w:r w:rsidR="00A455BF" w:rsidRPr="003A27BD">
          <w:rPr>
            <w:noProof/>
            <w:webHidden/>
            <w:sz w:val="28"/>
            <w:szCs w:val="28"/>
          </w:rPr>
          <w:instrText xml:space="preserve"> PAGEREF _Toc220620778 \h </w:instrText>
        </w:r>
        <w:r w:rsidR="00A455BF" w:rsidRPr="003A27BD">
          <w:rPr>
            <w:noProof/>
            <w:webHidden/>
            <w:sz w:val="28"/>
            <w:szCs w:val="28"/>
          </w:rPr>
        </w:r>
        <w:r w:rsidR="00A455BF" w:rsidRPr="003A27BD">
          <w:rPr>
            <w:noProof/>
            <w:webHidden/>
            <w:sz w:val="28"/>
            <w:szCs w:val="28"/>
          </w:rPr>
          <w:fldChar w:fldCharType="separate"/>
        </w:r>
        <w:r w:rsidR="009051E4">
          <w:rPr>
            <w:noProof/>
            <w:webHidden/>
            <w:sz w:val="28"/>
            <w:szCs w:val="28"/>
          </w:rPr>
          <w:t>45</w:t>
        </w:r>
        <w:r w:rsidR="00A455BF" w:rsidRPr="003A27BD">
          <w:rPr>
            <w:noProof/>
            <w:webHidden/>
            <w:sz w:val="28"/>
            <w:szCs w:val="28"/>
          </w:rPr>
          <w:fldChar w:fldCharType="end"/>
        </w:r>
      </w:hyperlink>
    </w:p>
    <w:p w14:paraId="7AA591CB" w14:textId="43EC7DD7" w:rsidR="00A455BF" w:rsidRDefault="00027987">
      <w:pPr>
        <w:pStyle w:val="TableofFigures"/>
        <w:tabs>
          <w:tab w:val="right" w:leader="dot" w:pos="8990"/>
        </w:tabs>
        <w:rPr>
          <w:rFonts w:asciiTheme="minorHAnsi" w:eastAsiaTheme="minorEastAsia" w:hAnsiTheme="minorHAnsi" w:cstheme="minorBidi"/>
          <w:noProof/>
          <w:sz w:val="22"/>
        </w:rPr>
      </w:pPr>
      <w:hyperlink w:anchor="_Toc220620779" w:history="1">
        <w:r w:rsidR="00A455BF" w:rsidRPr="003A27BD">
          <w:rPr>
            <w:rStyle w:val="Hyperlink"/>
            <w:noProof/>
            <w:sz w:val="28"/>
            <w:szCs w:val="28"/>
          </w:rPr>
          <w:t>Figure 4.3. Comparison of mean values ​​of electrolyte parameters between two groups of ovarian cancer patients.</w:t>
        </w:r>
        <w:r w:rsidR="00A455BF" w:rsidRPr="003A27BD">
          <w:rPr>
            <w:noProof/>
            <w:webHidden/>
            <w:sz w:val="28"/>
            <w:szCs w:val="28"/>
          </w:rPr>
          <w:tab/>
        </w:r>
        <w:r w:rsidR="00A455BF" w:rsidRPr="003A27BD">
          <w:rPr>
            <w:noProof/>
            <w:webHidden/>
            <w:sz w:val="28"/>
            <w:szCs w:val="28"/>
          </w:rPr>
          <w:fldChar w:fldCharType="begin"/>
        </w:r>
        <w:r w:rsidR="00A455BF" w:rsidRPr="003A27BD">
          <w:rPr>
            <w:noProof/>
            <w:webHidden/>
            <w:sz w:val="28"/>
            <w:szCs w:val="28"/>
          </w:rPr>
          <w:instrText xml:space="preserve"> PAGEREF _Toc220620779 \h </w:instrText>
        </w:r>
        <w:r w:rsidR="00A455BF" w:rsidRPr="003A27BD">
          <w:rPr>
            <w:noProof/>
            <w:webHidden/>
            <w:sz w:val="28"/>
            <w:szCs w:val="28"/>
          </w:rPr>
        </w:r>
        <w:r w:rsidR="00A455BF" w:rsidRPr="003A27BD">
          <w:rPr>
            <w:noProof/>
            <w:webHidden/>
            <w:sz w:val="28"/>
            <w:szCs w:val="28"/>
          </w:rPr>
          <w:fldChar w:fldCharType="separate"/>
        </w:r>
        <w:r w:rsidR="009051E4">
          <w:rPr>
            <w:noProof/>
            <w:webHidden/>
            <w:sz w:val="28"/>
            <w:szCs w:val="28"/>
          </w:rPr>
          <w:t>46</w:t>
        </w:r>
        <w:r w:rsidR="00A455BF" w:rsidRPr="003A27BD">
          <w:rPr>
            <w:noProof/>
            <w:webHidden/>
            <w:sz w:val="28"/>
            <w:szCs w:val="28"/>
          </w:rPr>
          <w:fldChar w:fldCharType="end"/>
        </w:r>
      </w:hyperlink>
    </w:p>
    <w:p w14:paraId="3CD702C5" w14:textId="77777777" w:rsidR="00C70ACD" w:rsidRPr="003A27BD" w:rsidRDefault="00871E20" w:rsidP="00A6319B">
      <w:pPr>
        <w:spacing w:after="100" w:afterAutospacing="1" w:line="480" w:lineRule="auto"/>
        <w:jc w:val="center"/>
        <w:rPr>
          <w:b/>
          <w:sz w:val="32"/>
          <w:szCs w:val="32"/>
        </w:rPr>
      </w:pPr>
      <w:r w:rsidRPr="00871E20">
        <w:rPr>
          <w:b/>
          <w:sz w:val="28"/>
          <w:szCs w:val="28"/>
        </w:rPr>
        <w:lastRenderedPageBreak/>
        <w:fldChar w:fldCharType="end"/>
      </w:r>
      <w:r w:rsidR="00CB2D02" w:rsidRPr="009E12D8">
        <w:rPr>
          <w:b/>
          <w:color w:val="000000"/>
          <w:sz w:val="32"/>
          <w:szCs w:val="32"/>
        </w:rPr>
        <w:t>TABLE OF CONTENTS</w:t>
      </w:r>
    </w:p>
    <w:p w14:paraId="392ACED0" w14:textId="5B668393" w:rsidR="00F01CF5" w:rsidRPr="00F01CF5" w:rsidRDefault="00107C6F" w:rsidP="00F01CF5">
      <w:pPr>
        <w:pStyle w:val="TOC1"/>
        <w:tabs>
          <w:tab w:val="right" w:leader="dot" w:pos="8990"/>
        </w:tabs>
        <w:rPr>
          <w:rFonts w:asciiTheme="minorHAnsi" w:eastAsiaTheme="minorEastAsia" w:hAnsiTheme="minorHAnsi" w:cstheme="minorBidi"/>
          <w:noProof/>
          <w:szCs w:val="28"/>
        </w:rPr>
      </w:pPr>
      <w:r w:rsidRPr="00A455BF">
        <w:rPr>
          <w:szCs w:val="28"/>
        </w:rPr>
        <w:fldChar w:fldCharType="begin"/>
      </w:r>
      <w:r w:rsidRPr="00A455BF">
        <w:rPr>
          <w:szCs w:val="28"/>
        </w:rPr>
        <w:instrText xml:space="preserve"> TOC \o "1-3" \h \z \u </w:instrText>
      </w:r>
      <w:r w:rsidRPr="00A455BF">
        <w:rPr>
          <w:szCs w:val="28"/>
        </w:rPr>
        <w:fldChar w:fldCharType="separate"/>
      </w:r>
      <w:hyperlink w:anchor="_Toc227780492" w:history="1">
        <w:r w:rsidR="00F01CF5" w:rsidRPr="00F01CF5">
          <w:rPr>
            <w:rStyle w:val="Hyperlink"/>
            <w:noProof/>
            <w:szCs w:val="28"/>
          </w:rPr>
          <w:t>CERTIFICATE OF ORIGINALITY</w:t>
        </w:r>
        <w:r w:rsidR="00F01CF5" w:rsidRPr="00F01CF5">
          <w:rPr>
            <w:noProof/>
            <w:webHidden/>
            <w:szCs w:val="28"/>
          </w:rPr>
          <w:tab/>
        </w:r>
        <w:r w:rsidR="00F01CF5" w:rsidRPr="00F01CF5">
          <w:rPr>
            <w:noProof/>
            <w:webHidden/>
            <w:szCs w:val="28"/>
          </w:rPr>
          <w:fldChar w:fldCharType="begin"/>
        </w:r>
        <w:r w:rsidR="00F01CF5" w:rsidRPr="00F01CF5">
          <w:rPr>
            <w:noProof/>
            <w:webHidden/>
            <w:szCs w:val="28"/>
          </w:rPr>
          <w:instrText xml:space="preserve"> PAGEREF _Toc227780492 \h </w:instrText>
        </w:r>
        <w:r w:rsidR="00F01CF5" w:rsidRPr="00F01CF5">
          <w:rPr>
            <w:noProof/>
            <w:webHidden/>
            <w:szCs w:val="28"/>
          </w:rPr>
        </w:r>
        <w:r w:rsidR="00F01CF5" w:rsidRPr="00F01CF5">
          <w:rPr>
            <w:noProof/>
            <w:webHidden/>
            <w:szCs w:val="28"/>
          </w:rPr>
          <w:fldChar w:fldCharType="separate"/>
        </w:r>
        <w:r w:rsidR="009051E4">
          <w:rPr>
            <w:noProof/>
            <w:webHidden/>
            <w:szCs w:val="28"/>
          </w:rPr>
          <w:t>i</w:t>
        </w:r>
        <w:r w:rsidR="00F01CF5" w:rsidRPr="00F01CF5">
          <w:rPr>
            <w:noProof/>
            <w:webHidden/>
            <w:szCs w:val="28"/>
          </w:rPr>
          <w:fldChar w:fldCharType="end"/>
        </w:r>
      </w:hyperlink>
    </w:p>
    <w:p w14:paraId="3A4CE119" w14:textId="5724689D" w:rsidR="00F01CF5" w:rsidRPr="00F01CF5" w:rsidRDefault="00027987" w:rsidP="00F01CF5">
      <w:pPr>
        <w:pStyle w:val="TOC1"/>
        <w:tabs>
          <w:tab w:val="right" w:leader="dot" w:pos="8990"/>
        </w:tabs>
        <w:rPr>
          <w:rFonts w:asciiTheme="minorHAnsi" w:eastAsiaTheme="minorEastAsia" w:hAnsiTheme="minorHAnsi" w:cstheme="minorBidi"/>
          <w:noProof/>
          <w:szCs w:val="28"/>
        </w:rPr>
      </w:pPr>
      <w:hyperlink w:anchor="_Toc227780493" w:history="1">
        <w:r w:rsidR="00F01CF5" w:rsidRPr="00F01CF5">
          <w:rPr>
            <w:rStyle w:val="Hyperlink"/>
            <w:noProof/>
            <w:szCs w:val="28"/>
          </w:rPr>
          <w:t>ACKNOWLEDGEMENTS</w:t>
        </w:r>
        <w:r w:rsidR="00F01CF5" w:rsidRPr="00F01CF5">
          <w:rPr>
            <w:noProof/>
            <w:webHidden/>
            <w:szCs w:val="28"/>
          </w:rPr>
          <w:tab/>
        </w:r>
        <w:r w:rsidR="00F01CF5" w:rsidRPr="00F01CF5">
          <w:rPr>
            <w:noProof/>
            <w:webHidden/>
            <w:szCs w:val="28"/>
          </w:rPr>
          <w:fldChar w:fldCharType="begin"/>
        </w:r>
        <w:r w:rsidR="00F01CF5" w:rsidRPr="00F01CF5">
          <w:rPr>
            <w:noProof/>
            <w:webHidden/>
            <w:szCs w:val="28"/>
          </w:rPr>
          <w:instrText xml:space="preserve"> PAGEREF _Toc227780493 \h </w:instrText>
        </w:r>
        <w:r w:rsidR="00F01CF5" w:rsidRPr="00F01CF5">
          <w:rPr>
            <w:noProof/>
            <w:webHidden/>
            <w:szCs w:val="28"/>
          </w:rPr>
        </w:r>
        <w:r w:rsidR="00F01CF5" w:rsidRPr="00F01CF5">
          <w:rPr>
            <w:noProof/>
            <w:webHidden/>
            <w:szCs w:val="28"/>
          </w:rPr>
          <w:fldChar w:fldCharType="separate"/>
        </w:r>
        <w:r w:rsidR="009051E4">
          <w:rPr>
            <w:noProof/>
            <w:webHidden/>
            <w:szCs w:val="28"/>
          </w:rPr>
          <w:t>ii</w:t>
        </w:r>
        <w:r w:rsidR="00F01CF5" w:rsidRPr="00F01CF5">
          <w:rPr>
            <w:noProof/>
            <w:webHidden/>
            <w:szCs w:val="28"/>
          </w:rPr>
          <w:fldChar w:fldCharType="end"/>
        </w:r>
      </w:hyperlink>
    </w:p>
    <w:p w14:paraId="32644643" w14:textId="40C99925" w:rsidR="00F01CF5" w:rsidRPr="00F01CF5" w:rsidRDefault="00027987" w:rsidP="00F01CF5">
      <w:pPr>
        <w:pStyle w:val="TOC1"/>
        <w:tabs>
          <w:tab w:val="right" w:leader="dot" w:pos="8990"/>
        </w:tabs>
        <w:rPr>
          <w:rFonts w:asciiTheme="minorHAnsi" w:eastAsiaTheme="minorEastAsia" w:hAnsiTheme="minorHAnsi" w:cstheme="minorBidi"/>
          <w:noProof/>
          <w:szCs w:val="28"/>
        </w:rPr>
      </w:pPr>
      <w:hyperlink w:anchor="_Toc227780494" w:history="1">
        <w:r w:rsidR="00F01CF5" w:rsidRPr="00F01CF5">
          <w:rPr>
            <w:rStyle w:val="Hyperlink"/>
            <w:noProof/>
            <w:szCs w:val="28"/>
          </w:rPr>
          <w:t>ABSTRACT</w:t>
        </w:r>
        <w:r w:rsidR="00F01CF5" w:rsidRPr="00F01CF5">
          <w:rPr>
            <w:noProof/>
            <w:webHidden/>
            <w:szCs w:val="28"/>
          </w:rPr>
          <w:tab/>
        </w:r>
        <w:r w:rsidR="00F01CF5" w:rsidRPr="00F01CF5">
          <w:rPr>
            <w:noProof/>
            <w:webHidden/>
            <w:szCs w:val="28"/>
          </w:rPr>
          <w:fldChar w:fldCharType="begin"/>
        </w:r>
        <w:r w:rsidR="00F01CF5" w:rsidRPr="00F01CF5">
          <w:rPr>
            <w:noProof/>
            <w:webHidden/>
            <w:szCs w:val="28"/>
          </w:rPr>
          <w:instrText xml:space="preserve"> PAGEREF _Toc227780494 \h </w:instrText>
        </w:r>
        <w:r w:rsidR="00F01CF5" w:rsidRPr="00F01CF5">
          <w:rPr>
            <w:noProof/>
            <w:webHidden/>
            <w:szCs w:val="28"/>
          </w:rPr>
        </w:r>
        <w:r w:rsidR="00F01CF5" w:rsidRPr="00F01CF5">
          <w:rPr>
            <w:noProof/>
            <w:webHidden/>
            <w:szCs w:val="28"/>
          </w:rPr>
          <w:fldChar w:fldCharType="separate"/>
        </w:r>
        <w:r w:rsidR="009051E4">
          <w:rPr>
            <w:noProof/>
            <w:webHidden/>
            <w:szCs w:val="28"/>
          </w:rPr>
          <w:t>iv</w:t>
        </w:r>
        <w:r w:rsidR="00F01CF5" w:rsidRPr="00F01CF5">
          <w:rPr>
            <w:noProof/>
            <w:webHidden/>
            <w:szCs w:val="28"/>
          </w:rPr>
          <w:fldChar w:fldCharType="end"/>
        </w:r>
      </w:hyperlink>
    </w:p>
    <w:p w14:paraId="4BE84B6F" w14:textId="0544E1E1" w:rsidR="00F01CF5" w:rsidRPr="00F01CF5" w:rsidRDefault="00027987" w:rsidP="00F01CF5">
      <w:pPr>
        <w:pStyle w:val="TOC1"/>
        <w:tabs>
          <w:tab w:val="right" w:leader="dot" w:pos="8990"/>
        </w:tabs>
        <w:rPr>
          <w:rFonts w:asciiTheme="minorHAnsi" w:eastAsiaTheme="minorEastAsia" w:hAnsiTheme="minorHAnsi" w:cstheme="minorBidi"/>
          <w:noProof/>
          <w:szCs w:val="28"/>
        </w:rPr>
      </w:pPr>
      <w:hyperlink w:anchor="_Toc227780495" w:history="1">
        <w:r w:rsidR="00F01CF5" w:rsidRPr="00F01CF5">
          <w:rPr>
            <w:rStyle w:val="Hyperlink"/>
            <w:noProof/>
            <w:szCs w:val="28"/>
          </w:rPr>
          <w:t>LIST OF ABBREVIATIONS</w:t>
        </w:r>
        <w:r w:rsidR="00F01CF5" w:rsidRPr="00F01CF5">
          <w:rPr>
            <w:noProof/>
            <w:webHidden/>
            <w:szCs w:val="28"/>
          </w:rPr>
          <w:tab/>
        </w:r>
        <w:r w:rsidR="00F01CF5" w:rsidRPr="00F01CF5">
          <w:rPr>
            <w:noProof/>
            <w:webHidden/>
            <w:szCs w:val="28"/>
          </w:rPr>
          <w:fldChar w:fldCharType="begin"/>
        </w:r>
        <w:r w:rsidR="00F01CF5" w:rsidRPr="00F01CF5">
          <w:rPr>
            <w:noProof/>
            <w:webHidden/>
            <w:szCs w:val="28"/>
          </w:rPr>
          <w:instrText xml:space="preserve"> PAGEREF _Toc227780495 \h </w:instrText>
        </w:r>
        <w:r w:rsidR="00F01CF5" w:rsidRPr="00F01CF5">
          <w:rPr>
            <w:noProof/>
            <w:webHidden/>
            <w:szCs w:val="28"/>
          </w:rPr>
        </w:r>
        <w:r w:rsidR="00F01CF5" w:rsidRPr="00F01CF5">
          <w:rPr>
            <w:noProof/>
            <w:webHidden/>
            <w:szCs w:val="28"/>
          </w:rPr>
          <w:fldChar w:fldCharType="separate"/>
        </w:r>
        <w:r w:rsidR="009051E4">
          <w:rPr>
            <w:noProof/>
            <w:webHidden/>
            <w:szCs w:val="28"/>
          </w:rPr>
          <w:t>v</w:t>
        </w:r>
        <w:r w:rsidR="00F01CF5" w:rsidRPr="00F01CF5">
          <w:rPr>
            <w:noProof/>
            <w:webHidden/>
            <w:szCs w:val="28"/>
          </w:rPr>
          <w:fldChar w:fldCharType="end"/>
        </w:r>
      </w:hyperlink>
    </w:p>
    <w:p w14:paraId="29A2CC06" w14:textId="38F1CF94" w:rsidR="00F01CF5" w:rsidRPr="00F01CF5" w:rsidRDefault="00027987" w:rsidP="00F01CF5">
      <w:pPr>
        <w:pStyle w:val="TOC1"/>
        <w:tabs>
          <w:tab w:val="right" w:leader="dot" w:pos="8990"/>
        </w:tabs>
        <w:rPr>
          <w:rFonts w:asciiTheme="minorHAnsi" w:eastAsiaTheme="minorEastAsia" w:hAnsiTheme="minorHAnsi" w:cstheme="minorBidi"/>
          <w:noProof/>
          <w:szCs w:val="28"/>
        </w:rPr>
      </w:pPr>
      <w:hyperlink w:anchor="_Toc227780496" w:history="1">
        <w:r w:rsidR="00F01CF5" w:rsidRPr="00F01CF5">
          <w:rPr>
            <w:rStyle w:val="Hyperlink"/>
            <w:noProof/>
            <w:szCs w:val="28"/>
          </w:rPr>
          <w:t>LIST OF TABLES</w:t>
        </w:r>
        <w:r w:rsidR="00F01CF5" w:rsidRPr="00F01CF5">
          <w:rPr>
            <w:noProof/>
            <w:webHidden/>
            <w:szCs w:val="28"/>
          </w:rPr>
          <w:tab/>
        </w:r>
        <w:r w:rsidR="00F01CF5" w:rsidRPr="00F01CF5">
          <w:rPr>
            <w:noProof/>
            <w:webHidden/>
            <w:szCs w:val="28"/>
          </w:rPr>
          <w:fldChar w:fldCharType="begin"/>
        </w:r>
        <w:r w:rsidR="00F01CF5" w:rsidRPr="00F01CF5">
          <w:rPr>
            <w:noProof/>
            <w:webHidden/>
            <w:szCs w:val="28"/>
          </w:rPr>
          <w:instrText xml:space="preserve"> PAGEREF _Toc227780496 \h </w:instrText>
        </w:r>
        <w:r w:rsidR="00F01CF5" w:rsidRPr="00F01CF5">
          <w:rPr>
            <w:noProof/>
            <w:webHidden/>
            <w:szCs w:val="28"/>
          </w:rPr>
        </w:r>
        <w:r w:rsidR="00F01CF5" w:rsidRPr="00F01CF5">
          <w:rPr>
            <w:noProof/>
            <w:webHidden/>
            <w:szCs w:val="28"/>
          </w:rPr>
          <w:fldChar w:fldCharType="separate"/>
        </w:r>
        <w:r w:rsidR="009051E4">
          <w:rPr>
            <w:noProof/>
            <w:webHidden/>
            <w:szCs w:val="28"/>
          </w:rPr>
          <w:t>vi</w:t>
        </w:r>
        <w:r w:rsidR="00F01CF5" w:rsidRPr="00F01CF5">
          <w:rPr>
            <w:noProof/>
            <w:webHidden/>
            <w:szCs w:val="28"/>
          </w:rPr>
          <w:fldChar w:fldCharType="end"/>
        </w:r>
      </w:hyperlink>
    </w:p>
    <w:p w14:paraId="6579CED4" w14:textId="55CA0729" w:rsidR="00F01CF5" w:rsidRPr="00F01CF5" w:rsidRDefault="00027987" w:rsidP="00F01CF5">
      <w:pPr>
        <w:pStyle w:val="TOC1"/>
        <w:tabs>
          <w:tab w:val="right" w:leader="dot" w:pos="8990"/>
        </w:tabs>
        <w:rPr>
          <w:rFonts w:asciiTheme="minorHAnsi" w:eastAsiaTheme="minorEastAsia" w:hAnsiTheme="minorHAnsi" w:cstheme="minorBidi"/>
          <w:noProof/>
          <w:szCs w:val="28"/>
        </w:rPr>
      </w:pPr>
      <w:hyperlink w:anchor="_Toc227780497" w:history="1">
        <w:r w:rsidR="00F01CF5" w:rsidRPr="00F01CF5">
          <w:rPr>
            <w:rStyle w:val="Hyperlink"/>
            <w:noProof/>
            <w:szCs w:val="28"/>
          </w:rPr>
          <w:t>LIST OF FIGURES</w:t>
        </w:r>
        <w:r w:rsidR="00F01CF5" w:rsidRPr="00F01CF5">
          <w:rPr>
            <w:noProof/>
            <w:webHidden/>
            <w:szCs w:val="28"/>
          </w:rPr>
          <w:tab/>
        </w:r>
        <w:r w:rsidR="00F01CF5" w:rsidRPr="00F01CF5">
          <w:rPr>
            <w:noProof/>
            <w:webHidden/>
            <w:szCs w:val="28"/>
          </w:rPr>
          <w:fldChar w:fldCharType="begin"/>
        </w:r>
        <w:r w:rsidR="00F01CF5" w:rsidRPr="00F01CF5">
          <w:rPr>
            <w:noProof/>
            <w:webHidden/>
            <w:szCs w:val="28"/>
          </w:rPr>
          <w:instrText xml:space="preserve"> PAGEREF _Toc227780497 \h </w:instrText>
        </w:r>
        <w:r w:rsidR="00F01CF5" w:rsidRPr="00F01CF5">
          <w:rPr>
            <w:noProof/>
            <w:webHidden/>
            <w:szCs w:val="28"/>
          </w:rPr>
        </w:r>
        <w:r w:rsidR="00F01CF5" w:rsidRPr="00F01CF5">
          <w:rPr>
            <w:noProof/>
            <w:webHidden/>
            <w:szCs w:val="28"/>
          </w:rPr>
          <w:fldChar w:fldCharType="separate"/>
        </w:r>
        <w:r w:rsidR="009051E4">
          <w:rPr>
            <w:noProof/>
            <w:webHidden/>
            <w:szCs w:val="28"/>
          </w:rPr>
          <w:t>vii</w:t>
        </w:r>
        <w:r w:rsidR="00F01CF5" w:rsidRPr="00F01CF5">
          <w:rPr>
            <w:noProof/>
            <w:webHidden/>
            <w:szCs w:val="28"/>
          </w:rPr>
          <w:fldChar w:fldCharType="end"/>
        </w:r>
      </w:hyperlink>
    </w:p>
    <w:p w14:paraId="0D009441" w14:textId="02173A3C" w:rsidR="00F01CF5" w:rsidRPr="00F01CF5" w:rsidRDefault="00027987" w:rsidP="00F01CF5">
      <w:pPr>
        <w:pStyle w:val="TOC1"/>
        <w:tabs>
          <w:tab w:val="right" w:leader="dot" w:pos="8990"/>
        </w:tabs>
        <w:rPr>
          <w:rFonts w:asciiTheme="minorHAnsi" w:eastAsiaTheme="minorEastAsia" w:hAnsiTheme="minorHAnsi" w:cstheme="minorBidi"/>
          <w:noProof/>
          <w:szCs w:val="28"/>
        </w:rPr>
      </w:pPr>
      <w:hyperlink w:anchor="_Toc227780498" w:history="1">
        <w:r w:rsidR="00F01CF5" w:rsidRPr="00F01CF5">
          <w:rPr>
            <w:rStyle w:val="Hyperlink"/>
            <w:noProof/>
            <w:szCs w:val="28"/>
          </w:rPr>
          <w:t>Chapter 1. INTRODUCTION</w:t>
        </w:r>
        <w:r w:rsidR="00F01CF5" w:rsidRPr="00F01CF5">
          <w:rPr>
            <w:noProof/>
            <w:webHidden/>
            <w:szCs w:val="28"/>
          </w:rPr>
          <w:tab/>
        </w:r>
        <w:r w:rsidR="00F01CF5" w:rsidRPr="00F01CF5">
          <w:rPr>
            <w:noProof/>
            <w:webHidden/>
            <w:szCs w:val="28"/>
          </w:rPr>
          <w:fldChar w:fldCharType="begin"/>
        </w:r>
        <w:r w:rsidR="00F01CF5" w:rsidRPr="00F01CF5">
          <w:rPr>
            <w:noProof/>
            <w:webHidden/>
            <w:szCs w:val="28"/>
          </w:rPr>
          <w:instrText xml:space="preserve"> PAGEREF _Toc227780498 \h </w:instrText>
        </w:r>
        <w:r w:rsidR="00F01CF5" w:rsidRPr="00F01CF5">
          <w:rPr>
            <w:noProof/>
            <w:webHidden/>
            <w:szCs w:val="28"/>
          </w:rPr>
        </w:r>
        <w:r w:rsidR="00F01CF5" w:rsidRPr="00F01CF5">
          <w:rPr>
            <w:noProof/>
            <w:webHidden/>
            <w:szCs w:val="28"/>
          </w:rPr>
          <w:fldChar w:fldCharType="separate"/>
        </w:r>
        <w:r w:rsidR="009051E4">
          <w:rPr>
            <w:noProof/>
            <w:webHidden/>
            <w:szCs w:val="28"/>
          </w:rPr>
          <w:t>1</w:t>
        </w:r>
        <w:r w:rsidR="00F01CF5" w:rsidRPr="00F01CF5">
          <w:rPr>
            <w:noProof/>
            <w:webHidden/>
            <w:szCs w:val="28"/>
          </w:rPr>
          <w:fldChar w:fldCharType="end"/>
        </w:r>
      </w:hyperlink>
    </w:p>
    <w:p w14:paraId="6A44310A" w14:textId="3B2A7C25" w:rsidR="00F01CF5" w:rsidRPr="00F01CF5" w:rsidRDefault="00027987" w:rsidP="00F01CF5">
      <w:pPr>
        <w:pStyle w:val="TOC2"/>
        <w:tabs>
          <w:tab w:val="left" w:pos="880"/>
          <w:tab w:val="right" w:leader="dot" w:pos="8990"/>
        </w:tabs>
        <w:spacing w:line="360" w:lineRule="auto"/>
        <w:rPr>
          <w:rFonts w:asciiTheme="minorHAnsi" w:eastAsiaTheme="minorEastAsia" w:hAnsiTheme="minorHAnsi" w:cstheme="minorBidi"/>
          <w:noProof/>
          <w:sz w:val="28"/>
          <w:szCs w:val="28"/>
        </w:rPr>
      </w:pPr>
      <w:hyperlink w:anchor="_Toc227780499" w:history="1">
        <w:r w:rsidR="00F01CF5" w:rsidRPr="00F01CF5">
          <w:rPr>
            <w:rStyle w:val="Hyperlink"/>
            <w:noProof/>
            <w:sz w:val="28"/>
            <w:szCs w:val="28"/>
          </w:rPr>
          <w:t>1.1.</w:t>
        </w:r>
        <w:r w:rsidR="00F01CF5" w:rsidRPr="00F01CF5">
          <w:rPr>
            <w:rFonts w:asciiTheme="minorHAnsi" w:eastAsiaTheme="minorEastAsia" w:hAnsiTheme="minorHAnsi" w:cstheme="minorBidi"/>
            <w:noProof/>
            <w:sz w:val="28"/>
            <w:szCs w:val="28"/>
          </w:rPr>
          <w:tab/>
        </w:r>
        <w:r w:rsidR="00F01CF5" w:rsidRPr="00F01CF5">
          <w:rPr>
            <w:rStyle w:val="Hyperlink"/>
            <w:noProof/>
            <w:sz w:val="28"/>
            <w:szCs w:val="28"/>
          </w:rPr>
          <w:t>Rationale</w:t>
        </w:r>
        <w:r w:rsidR="00F01CF5" w:rsidRPr="00F01CF5">
          <w:rPr>
            <w:noProof/>
            <w:webHidden/>
            <w:sz w:val="28"/>
            <w:szCs w:val="28"/>
          </w:rPr>
          <w:tab/>
        </w:r>
        <w:r w:rsidR="00F01CF5" w:rsidRPr="00F01CF5">
          <w:rPr>
            <w:noProof/>
            <w:webHidden/>
            <w:sz w:val="28"/>
            <w:szCs w:val="28"/>
          </w:rPr>
          <w:fldChar w:fldCharType="begin"/>
        </w:r>
        <w:r w:rsidR="00F01CF5" w:rsidRPr="00F01CF5">
          <w:rPr>
            <w:noProof/>
            <w:webHidden/>
            <w:sz w:val="28"/>
            <w:szCs w:val="28"/>
          </w:rPr>
          <w:instrText xml:space="preserve"> PAGEREF _Toc227780499 \h </w:instrText>
        </w:r>
        <w:r w:rsidR="00F01CF5" w:rsidRPr="00F01CF5">
          <w:rPr>
            <w:noProof/>
            <w:webHidden/>
            <w:sz w:val="28"/>
            <w:szCs w:val="28"/>
          </w:rPr>
        </w:r>
        <w:r w:rsidR="00F01CF5" w:rsidRPr="00F01CF5">
          <w:rPr>
            <w:noProof/>
            <w:webHidden/>
            <w:sz w:val="28"/>
            <w:szCs w:val="28"/>
          </w:rPr>
          <w:fldChar w:fldCharType="separate"/>
        </w:r>
        <w:r w:rsidR="009051E4">
          <w:rPr>
            <w:noProof/>
            <w:webHidden/>
            <w:sz w:val="28"/>
            <w:szCs w:val="28"/>
          </w:rPr>
          <w:t>1</w:t>
        </w:r>
        <w:r w:rsidR="00F01CF5" w:rsidRPr="00F01CF5">
          <w:rPr>
            <w:noProof/>
            <w:webHidden/>
            <w:sz w:val="28"/>
            <w:szCs w:val="28"/>
          </w:rPr>
          <w:fldChar w:fldCharType="end"/>
        </w:r>
      </w:hyperlink>
    </w:p>
    <w:p w14:paraId="551A4C03" w14:textId="037D53E2" w:rsidR="00F01CF5" w:rsidRPr="00F01CF5" w:rsidRDefault="00027987" w:rsidP="00F01CF5">
      <w:pPr>
        <w:pStyle w:val="TOC2"/>
        <w:tabs>
          <w:tab w:val="left" w:pos="880"/>
          <w:tab w:val="right" w:leader="dot" w:pos="8990"/>
        </w:tabs>
        <w:spacing w:line="360" w:lineRule="auto"/>
        <w:rPr>
          <w:rFonts w:asciiTheme="minorHAnsi" w:eastAsiaTheme="minorEastAsia" w:hAnsiTheme="minorHAnsi" w:cstheme="minorBidi"/>
          <w:noProof/>
          <w:sz w:val="28"/>
          <w:szCs w:val="28"/>
        </w:rPr>
      </w:pPr>
      <w:hyperlink w:anchor="_Toc227780500" w:history="1">
        <w:r w:rsidR="00F01CF5" w:rsidRPr="00F01CF5">
          <w:rPr>
            <w:rStyle w:val="Hyperlink"/>
            <w:noProof/>
            <w:sz w:val="28"/>
            <w:szCs w:val="28"/>
          </w:rPr>
          <w:t>1.2.</w:t>
        </w:r>
        <w:r w:rsidR="00F01CF5" w:rsidRPr="00F01CF5">
          <w:rPr>
            <w:rFonts w:asciiTheme="minorHAnsi" w:eastAsiaTheme="minorEastAsia" w:hAnsiTheme="minorHAnsi" w:cstheme="minorBidi"/>
            <w:noProof/>
            <w:sz w:val="28"/>
            <w:szCs w:val="28"/>
          </w:rPr>
          <w:tab/>
        </w:r>
        <w:r w:rsidR="00F01CF5" w:rsidRPr="00F01CF5">
          <w:rPr>
            <w:rStyle w:val="Hyperlink"/>
            <w:noProof/>
            <w:sz w:val="28"/>
            <w:szCs w:val="28"/>
          </w:rPr>
          <w:t>Objectives of the research</w:t>
        </w:r>
        <w:r w:rsidR="00F01CF5" w:rsidRPr="00F01CF5">
          <w:rPr>
            <w:noProof/>
            <w:webHidden/>
            <w:sz w:val="28"/>
            <w:szCs w:val="28"/>
          </w:rPr>
          <w:tab/>
        </w:r>
        <w:r w:rsidR="00F01CF5" w:rsidRPr="00F01CF5">
          <w:rPr>
            <w:noProof/>
            <w:webHidden/>
            <w:sz w:val="28"/>
            <w:szCs w:val="28"/>
          </w:rPr>
          <w:fldChar w:fldCharType="begin"/>
        </w:r>
        <w:r w:rsidR="00F01CF5" w:rsidRPr="00F01CF5">
          <w:rPr>
            <w:noProof/>
            <w:webHidden/>
            <w:sz w:val="28"/>
            <w:szCs w:val="28"/>
          </w:rPr>
          <w:instrText xml:space="preserve"> PAGEREF _Toc227780500 \h </w:instrText>
        </w:r>
        <w:r w:rsidR="00F01CF5" w:rsidRPr="00F01CF5">
          <w:rPr>
            <w:noProof/>
            <w:webHidden/>
            <w:sz w:val="28"/>
            <w:szCs w:val="28"/>
          </w:rPr>
        </w:r>
        <w:r w:rsidR="00F01CF5" w:rsidRPr="00F01CF5">
          <w:rPr>
            <w:noProof/>
            <w:webHidden/>
            <w:sz w:val="28"/>
            <w:szCs w:val="28"/>
          </w:rPr>
          <w:fldChar w:fldCharType="separate"/>
        </w:r>
        <w:r w:rsidR="009051E4">
          <w:rPr>
            <w:noProof/>
            <w:webHidden/>
            <w:sz w:val="28"/>
            <w:szCs w:val="28"/>
          </w:rPr>
          <w:t>3</w:t>
        </w:r>
        <w:r w:rsidR="00F01CF5" w:rsidRPr="00F01CF5">
          <w:rPr>
            <w:noProof/>
            <w:webHidden/>
            <w:sz w:val="28"/>
            <w:szCs w:val="28"/>
          </w:rPr>
          <w:fldChar w:fldCharType="end"/>
        </w:r>
      </w:hyperlink>
    </w:p>
    <w:p w14:paraId="6CE2E0D6" w14:textId="12DF72DC" w:rsidR="00F01CF5" w:rsidRPr="00F01CF5" w:rsidRDefault="00027987" w:rsidP="00F01CF5">
      <w:pPr>
        <w:pStyle w:val="TOC1"/>
        <w:tabs>
          <w:tab w:val="right" w:leader="dot" w:pos="8990"/>
        </w:tabs>
        <w:rPr>
          <w:rFonts w:asciiTheme="minorHAnsi" w:eastAsiaTheme="minorEastAsia" w:hAnsiTheme="minorHAnsi" w:cstheme="minorBidi"/>
          <w:noProof/>
          <w:szCs w:val="28"/>
        </w:rPr>
      </w:pPr>
      <w:hyperlink w:anchor="_Toc227780501" w:history="1">
        <w:r w:rsidR="00F01CF5" w:rsidRPr="00F01CF5">
          <w:rPr>
            <w:rStyle w:val="Hyperlink"/>
            <w:noProof/>
            <w:szCs w:val="28"/>
          </w:rPr>
          <w:t>Chapter 2.  LITERATURE REVIEW</w:t>
        </w:r>
        <w:r w:rsidR="00F01CF5" w:rsidRPr="00F01CF5">
          <w:rPr>
            <w:noProof/>
            <w:webHidden/>
            <w:szCs w:val="28"/>
          </w:rPr>
          <w:tab/>
        </w:r>
        <w:r w:rsidR="00F01CF5" w:rsidRPr="00F01CF5">
          <w:rPr>
            <w:noProof/>
            <w:webHidden/>
            <w:szCs w:val="28"/>
          </w:rPr>
          <w:fldChar w:fldCharType="begin"/>
        </w:r>
        <w:r w:rsidR="00F01CF5" w:rsidRPr="00F01CF5">
          <w:rPr>
            <w:noProof/>
            <w:webHidden/>
            <w:szCs w:val="28"/>
          </w:rPr>
          <w:instrText xml:space="preserve"> PAGEREF _Toc227780501 \h </w:instrText>
        </w:r>
        <w:r w:rsidR="00F01CF5" w:rsidRPr="00F01CF5">
          <w:rPr>
            <w:noProof/>
            <w:webHidden/>
            <w:szCs w:val="28"/>
          </w:rPr>
        </w:r>
        <w:r w:rsidR="00F01CF5" w:rsidRPr="00F01CF5">
          <w:rPr>
            <w:noProof/>
            <w:webHidden/>
            <w:szCs w:val="28"/>
          </w:rPr>
          <w:fldChar w:fldCharType="separate"/>
        </w:r>
        <w:r w:rsidR="009051E4">
          <w:rPr>
            <w:noProof/>
            <w:webHidden/>
            <w:szCs w:val="28"/>
          </w:rPr>
          <w:t>6</w:t>
        </w:r>
        <w:r w:rsidR="00F01CF5" w:rsidRPr="00F01CF5">
          <w:rPr>
            <w:noProof/>
            <w:webHidden/>
            <w:szCs w:val="28"/>
          </w:rPr>
          <w:fldChar w:fldCharType="end"/>
        </w:r>
      </w:hyperlink>
    </w:p>
    <w:p w14:paraId="56D85219" w14:textId="1756CB40" w:rsidR="00F01CF5" w:rsidRPr="00F01CF5" w:rsidRDefault="00027987" w:rsidP="00F01CF5">
      <w:pPr>
        <w:pStyle w:val="TOC2"/>
        <w:tabs>
          <w:tab w:val="left" w:pos="880"/>
          <w:tab w:val="right" w:leader="dot" w:pos="8990"/>
        </w:tabs>
        <w:spacing w:line="360" w:lineRule="auto"/>
        <w:rPr>
          <w:rFonts w:asciiTheme="minorHAnsi" w:eastAsiaTheme="minorEastAsia" w:hAnsiTheme="minorHAnsi" w:cstheme="minorBidi"/>
          <w:noProof/>
          <w:sz w:val="28"/>
          <w:szCs w:val="28"/>
        </w:rPr>
      </w:pPr>
      <w:hyperlink w:anchor="_Toc227780502" w:history="1">
        <w:r w:rsidR="00F01CF5" w:rsidRPr="00F01CF5">
          <w:rPr>
            <w:rStyle w:val="Hyperlink"/>
            <w:noProof/>
            <w:sz w:val="28"/>
            <w:szCs w:val="28"/>
          </w:rPr>
          <w:t>2.1.</w:t>
        </w:r>
        <w:r w:rsidR="00F01CF5" w:rsidRPr="00F01CF5">
          <w:rPr>
            <w:rFonts w:asciiTheme="minorHAnsi" w:eastAsiaTheme="minorEastAsia" w:hAnsiTheme="minorHAnsi" w:cstheme="minorBidi"/>
            <w:noProof/>
            <w:sz w:val="28"/>
            <w:szCs w:val="28"/>
          </w:rPr>
          <w:tab/>
        </w:r>
        <w:r w:rsidR="00F01CF5" w:rsidRPr="00F01CF5">
          <w:rPr>
            <w:rStyle w:val="Hyperlink"/>
            <w:noProof/>
            <w:sz w:val="28"/>
            <w:szCs w:val="28"/>
          </w:rPr>
          <w:t>Research in the world</w:t>
        </w:r>
        <w:r w:rsidR="00F01CF5" w:rsidRPr="00F01CF5">
          <w:rPr>
            <w:noProof/>
            <w:webHidden/>
            <w:sz w:val="28"/>
            <w:szCs w:val="28"/>
          </w:rPr>
          <w:tab/>
        </w:r>
        <w:r w:rsidR="00F01CF5" w:rsidRPr="00F01CF5">
          <w:rPr>
            <w:noProof/>
            <w:webHidden/>
            <w:sz w:val="28"/>
            <w:szCs w:val="28"/>
          </w:rPr>
          <w:fldChar w:fldCharType="begin"/>
        </w:r>
        <w:r w:rsidR="00F01CF5" w:rsidRPr="00F01CF5">
          <w:rPr>
            <w:noProof/>
            <w:webHidden/>
            <w:sz w:val="28"/>
            <w:szCs w:val="28"/>
          </w:rPr>
          <w:instrText xml:space="preserve"> PAGEREF _Toc227780502 \h </w:instrText>
        </w:r>
        <w:r w:rsidR="00F01CF5" w:rsidRPr="00F01CF5">
          <w:rPr>
            <w:noProof/>
            <w:webHidden/>
            <w:sz w:val="28"/>
            <w:szCs w:val="28"/>
          </w:rPr>
        </w:r>
        <w:r w:rsidR="00F01CF5" w:rsidRPr="00F01CF5">
          <w:rPr>
            <w:noProof/>
            <w:webHidden/>
            <w:sz w:val="28"/>
            <w:szCs w:val="28"/>
          </w:rPr>
          <w:fldChar w:fldCharType="separate"/>
        </w:r>
        <w:r w:rsidR="009051E4">
          <w:rPr>
            <w:noProof/>
            <w:webHidden/>
            <w:sz w:val="28"/>
            <w:szCs w:val="28"/>
          </w:rPr>
          <w:t>6</w:t>
        </w:r>
        <w:r w:rsidR="00F01CF5" w:rsidRPr="00F01CF5">
          <w:rPr>
            <w:noProof/>
            <w:webHidden/>
            <w:sz w:val="28"/>
            <w:szCs w:val="28"/>
          </w:rPr>
          <w:fldChar w:fldCharType="end"/>
        </w:r>
      </w:hyperlink>
    </w:p>
    <w:p w14:paraId="43D279B3" w14:textId="1C8FBE43" w:rsidR="00F01CF5" w:rsidRPr="00F01CF5" w:rsidRDefault="00027987" w:rsidP="00F01CF5">
      <w:pPr>
        <w:pStyle w:val="TOC3"/>
        <w:tabs>
          <w:tab w:val="left" w:pos="1540"/>
          <w:tab w:val="right" w:leader="dot" w:pos="8990"/>
        </w:tabs>
        <w:spacing w:line="360" w:lineRule="auto"/>
        <w:rPr>
          <w:rFonts w:asciiTheme="minorHAnsi" w:eastAsiaTheme="minorEastAsia" w:hAnsiTheme="minorHAnsi" w:cstheme="minorBidi"/>
          <w:noProof/>
          <w:sz w:val="28"/>
          <w:szCs w:val="28"/>
        </w:rPr>
      </w:pPr>
      <w:hyperlink w:anchor="_Toc227780503" w:history="1">
        <w:r w:rsidR="00F01CF5" w:rsidRPr="00F01CF5">
          <w:rPr>
            <w:rStyle w:val="Hyperlink"/>
            <w:noProof/>
            <w:sz w:val="28"/>
            <w:szCs w:val="28"/>
          </w:rPr>
          <w:t>2.1.1.</w:t>
        </w:r>
        <w:r w:rsidR="00F01CF5" w:rsidRPr="00F01CF5">
          <w:rPr>
            <w:rFonts w:asciiTheme="minorHAnsi" w:eastAsiaTheme="minorEastAsia" w:hAnsiTheme="minorHAnsi" w:cstheme="minorBidi"/>
            <w:noProof/>
            <w:sz w:val="28"/>
            <w:szCs w:val="28"/>
          </w:rPr>
          <w:tab/>
        </w:r>
        <w:r w:rsidR="00F01CF5" w:rsidRPr="00F01CF5">
          <w:rPr>
            <w:rStyle w:val="Hyperlink"/>
            <w:noProof/>
            <w:sz w:val="28"/>
            <w:szCs w:val="28"/>
          </w:rPr>
          <w:t>The disease burden of ovarian cancer</w:t>
        </w:r>
        <w:r w:rsidR="00F01CF5" w:rsidRPr="00F01CF5">
          <w:rPr>
            <w:noProof/>
            <w:webHidden/>
            <w:sz w:val="28"/>
            <w:szCs w:val="28"/>
          </w:rPr>
          <w:tab/>
        </w:r>
        <w:r w:rsidR="00F01CF5" w:rsidRPr="00F01CF5">
          <w:rPr>
            <w:noProof/>
            <w:webHidden/>
            <w:sz w:val="28"/>
            <w:szCs w:val="28"/>
          </w:rPr>
          <w:fldChar w:fldCharType="begin"/>
        </w:r>
        <w:r w:rsidR="00F01CF5" w:rsidRPr="00F01CF5">
          <w:rPr>
            <w:noProof/>
            <w:webHidden/>
            <w:sz w:val="28"/>
            <w:szCs w:val="28"/>
          </w:rPr>
          <w:instrText xml:space="preserve"> PAGEREF _Toc227780503 \h </w:instrText>
        </w:r>
        <w:r w:rsidR="00F01CF5" w:rsidRPr="00F01CF5">
          <w:rPr>
            <w:noProof/>
            <w:webHidden/>
            <w:sz w:val="28"/>
            <w:szCs w:val="28"/>
          </w:rPr>
        </w:r>
        <w:r w:rsidR="00F01CF5" w:rsidRPr="00F01CF5">
          <w:rPr>
            <w:noProof/>
            <w:webHidden/>
            <w:sz w:val="28"/>
            <w:szCs w:val="28"/>
          </w:rPr>
          <w:fldChar w:fldCharType="separate"/>
        </w:r>
        <w:r w:rsidR="009051E4">
          <w:rPr>
            <w:noProof/>
            <w:webHidden/>
            <w:sz w:val="28"/>
            <w:szCs w:val="28"/>
          </w:rPr>
          <w:t>6</w:t>
        </w:r>
        <w:r w:rsidR="00F01CF5" w:rsidRPr="00F01CF5">
          <w:rPr>
            <w:noProof/>
            <w:webHidden/>
            <w:sz w:val="28"/>
            <w:szCs w:val="28"/>
          </w:rPr>
          <w:fldChar w:fldCharType="end"/>
        </w:r>
      </w:hyperlink>
    </w:p>
    <w:p w14:paraId="7C93A216" w14:textId="24594FAA" w:rsidR="00F01CF5" w:rsidRPr="00F01CF5" w:rsidRDefault="00027987" w:rsidP="00610449">
      <w:pPr>
        <w:pStyle w:val="TOC3"/>
        <w:tabs>
          <w:tab w:val="left" w:pos="1560"/>
          <w:tab w:val="right" w:leader="dot" w:pos="8990"/>
        </w:tabs>
        <w:spacing w:line="360" w:lineRule="auto"/>
        <w:rPr>
          <w:rFonts w:asciiTheme="minorHAnsi" w:eastAsiaTheme="minorEastAsia" w:hAnsiTheme="minorHAnsi" w:cstheme="minorBidi"/>
          <w:noProof/>
          <w:sz w:val="28"/>
          <w:szCs w:val="28"/>
        </w:rPr>
      </w:pPr>
      <w:hyperlink w:anchor="_Toc227780504" w:history="1">
        <w:r w:rsidR="00F01CF5" w:rsidRPr="00F01CF5">
          <w:rPr>
            <w:rStyle w:val="Hyperlink"/>
            <w:noProof/>
            <w:sz w:val="28"/>
            <w:szCs w:val="28"/>
          </w:rPr>
          <w:t>2.1.2.</w:t>
        </w:r>
        <w:r w:rsidR="00F01CF5" w:rsidRPr="00F01CF5">
          <w:rPr>
            <w:rFonts w:asciiTheme="minorHAnsi" w:eastAsiaTheme="minorEastAsia" w:hAnsiTheme="minorHAnsi" w:cstheme="minorBidi"/>
            <w:noProof/>
            <w:sz w:val="28"/>
            <w:szCs w:val="28"/>
          </w:rPr>
          <w:tab/>
        </w:r>
        <w:r w:rsidR="00F01CF5" w:rsidRPr="00F01CF5">
          <w:rPr>
            <w:rStyle w:val="Hyperlink"/>
            <w:noProof/>
            <w:sz w:val="28"/>
            <w:szCs w:val="28"/>
          </w:rPr>
          <w:t>Histopathological characteristics and subgrouping of ovarian cancer</w:t>
        </w:r>
        <w:r w:rsidR="00F01CF5" w:rsidRPr="00F01CF5">
          <w:rPr>
            <w:noProof/>
            <w:webHidden/>
            <w:sz w:val="28"/>
            <w:szCs w:val="28"/>
          </w:rPr>
          <w:tab/>
        </w:r>
        <w:r w:rsidR="00F01CF5" w:rsidRPr="00F01CF5">
          <w:rPr>
            <w:noProof/>
            <w:webHidden/>
            <w:sz w:val="28"/>
            <w:szCs w:val="28"/>
          </w:rPr>
          <w:fldChar w:fldCharType="begin"/>
        </w:r>
        <w:r w:rsidR="00F01CF5" w:rsidRPr="00F01CF5">
          <w:rPr>
            <w:noProof/>
            <w:webHidden/>
            <w:sz w:val="28"/>
            <w:szCs w:val="28"/>
          </w:rPr>
          <w:instrText xml:space="preserve"> PAGEREF _Toc227780504 \h </w:instrText>
        </w:r>
        <w:r w:rsidR="00F01CF5" w:rsidRPr="00F01CF5">
          <w:rPr>
            <w:noProof/>
            <w:webHidden/>
            <w:sz w:val="28"/>
            <w:szCs w:val="28"/>
          </w:rPr>
        </w:r>
        <w:r w:rsidR="00F01CF5" w:rsidRPr="00F01CF5">
          <w:rPr>
            <w:noProof/>
            <w:webHidden/>
            <w:sz w:val="28"/>
            <w:szCs w:val="28"/>
          </w:rPr>
          <w:fldChar w:fldCharType="separate"/>
        </w:r>
        <w:r w:rsidR="009051E4">
          <w:rPr>
            <w:noProof/>
            <w:webHidden/>
            <w:sz w:val="28"/>
            <w:szCs w:val="28"/>
          </w:rPr>
          <w:t>7</w:t>
        </w:r>
        <w:r w:rsidR="00F01CF5" w:rsidRPr="00F01CF5">
          <w:rPr>
            <w:noProof/>
            <w:webHidden/>
            <w:sz w:val="28"/>
            <w:szCs w:val="28"/>
          </w:rPr>
          <w:fldChar w:fldCharType="end"/>
        </w:r>
      </w:hyperlink>
    </w:p>
    <w:p w14:paraId="46BE32EF" w14:textId="0EF15A01" w:rsidR="00F01CF5" w:rsidRPr="00F01CF5" w:rsidRDefault="00027987" w:rsidP="00F01CF5">
      <w:pPr>
        <w:pStyle w:val="TOC3"/>
        <w:tabs>
          <w:tab w:val="left" w:pos="1540"/>
          <w:tab w:val="right" w:leader="dot" w:pos="8990"/>
        </w:tabs>
        <w:spacing w:line="360" w:lineRule="auto"/>
        <w:rPr>
          <w:rFonts w:asciiTheme="minorHAnsi" w:eastAsiaTheme="minorEastAsia" w:hAnsiTheme="minorHAnsi" w:cstheme="minorBidi"/>
          <w:noProof/>
          <w:sz w:val="28"/>
          <w:szCs w:val="28"/>
        </w:rPr>
      </w:pPr>
      <w:hyperlink w:anchor="_Toc227780505" w:history="1">
        <w:r w:rsidR="00F01CF5" w:rsidRPr="00F01CF5">
          <w:rPr>
            <w:rStyle w:val="Hyperlink"/>
            <w:noProof/>
            <w:sz w:val="28"/>
            <w:szCs w:val="28"/>
          </w:rPr>
          <w:t>2.1.3.</w:t>
        </w:r>
        <w:r w:rsidR="00F01CF5" w:rsidRPr="00F01CF5">
          <w:rPr>
            <w:rFonts w:asciiTheme="minorHAnsi" w:eastAsiaTheme="minorEastAsia" w:hAnsiTheme="minorHAnsi" w:cstheme="minorBidi"/>
            <w:noProof/>
            <w:sz w:val="28"/>
            <w:szCs w:val="28"/>
          </w:rPr>
          <w:tab/>
        </w:r>
        <w:r w:rsidR="00F01CF5" w:rsidRPr="00F01CF5">
          <w:rPr>
            <w:rStyle w:val="Hyperlink"/>
            <w:noProof/>
            <w:sz w:val="28"/>
            <w:szCs w:val="28"/>
          </w:rPr>
          <w:t>The percentage of ovarian cancer patients carrying the BRCA gene mutation worldwide</w:t>
        </w:r>
        <w:r w:rsidR="00F01CF5" w:rsidRPr="00F01CF5">
          <w:rPr>
            <w:noProof/>
            <w:webHidden/>
            <w:sz w:val="28"/>
            <w:szCs w:val="28"/>
          </w:rPr>
          <w:tab/>
        </w:r>
        <w:r w:rsidR="00F01CF5" w:rsidRPr="00F01CF5">
          <w:rPr>
            <w:noProof/>
            <w:webHidden/>
            <w:sz w:val="28"/>
            <w:szCs w:val="28"/>
          </w:rPr>
          <w:fldChar w:fldCharType="begin"/>
        </w:r>
        <w:r w:rsidR="00F01CF5" w:rsidRPr="00F01CF5">
          <w:rPr>
            <w:noProof/>
            <w:webHidden/>
            <w:sz w:val="28"/>
            <w:szCs w:val="28"/>
          </w:rPr>
          <w:instrText xml:space="preserve"> PAGEREF _Toc227780505 \h </w:instrText>
        </w:r>
        <w:r w:rsidR="00F01CF5" w:rsidRPr="00F01CF5">
          <w:rPr>
            <w:noProof/>
            <w:webHidden/>
            <w:sz w:val="28"/>
            <w:szCs w:val="28"/>
          </w:rPr>
        </w:r>
        <w:r w:rsidR="00F01CF5" w:rsidRPr="00F01CF5">
          <w:rPr>
            <w:noProof/>
            <w:webHidden/>
            <w:sz w:val="28"/>
            <w:szCs w:val="28"/>
          </w:rPr>
          <w:fldChar w:fldCharType="separate"/>
        </w:r>
        <w:r w:rsidR="009051E4">
          <w:rPr>
            <w:noProof/>
            <w:webHidden/>
            <w:sz w:val="28"/>
            <w:szCs w:val="28"/>
          </w:rPr>
          <w:t>11</w:t>
        </w:r>
        <w:r w:rsidR="00F01CF5" w:rsidRPr="00F01CF5">
          <w:rPr>
            <w:noProof/>
            <w:webHidden/>
            <w:sz w:val="28"/>
            <w:szCs w:val="28"/>
          </w:rPr>
          <w:fldChar w:fldCharType="end"/>
        </w:r>
      </w:hyperlink>
    </w:p>
    <w:p w14:paraId="09B4C7EE" w14:textId="68E57E6E" w:rsidR="00F01CF5" w:rsidRPr="00F01CF5" w:rsidRDefault="00027987" w:rsidP="00F01CF5">
      <w:pPr>
        <w:pStyle w:val="TOC3"/>
        <w:tabs>
          <w:tab w:val="left" w:pos="1540"/>
          <w:tab w:val="right" w:leader="dot" w:pos="8990"/>
        </w:tabs>
        <w:spacing w:line="360" w:lineRule="auto"/>
        <w:rPr>
          <w:rFonts w:asciiTheme="minorHAnsi" w:eastAsiaTheme="minorEastAsia" w:hAnsiTheme="minorHAnsi" w:cstheme="minorBidi"/>
          <w:noProof/>
          <w:sz w:val="28"/>
          <w:szCs w:val="28"/>
        </w:rPr>
      </w:pPr>
      <w:hyperlink w:anchor="_Toc227780506" w:history="1">
        <w:r w:rsidR="00F01CF5" w:rsidRPr="00F01CF5">
          <w:rPr>
            <w:rStyle w:val="Hyperlink"/>
            <w:noProof/>
            <w:sz w:val="28"/>
            <w:szCs w:val="28"/>
          </w:rPr>
          <w:t>2.1.4.</w:t>
        </w:r>
        <w:r w:rsidR="00F01CF5" w:rsidRPr="00F01CF5">
          <w:rPr>
            <w:rFonts w:asciiTheme="minorHAnsi" w:eastAsiaTheme="minorEastAsia" w:hAnsiTheme="minorHAnsi" w:cstheme="minorBidi"/>
            <w:noProof/>
            <w:sz w:val="28"/>
            <w:szCs w:val="28"/>
          </w:rPr>
          <w:tab/>
        </w:r>
        <w:r w:rsidR="00F01CF5" w:rsidRPr="00F01CF5">
          <w:rPr>
            <w:rStyle w:val="Hyperlink"/>
            <w:noProof/>
            <w:sz w:val="28"/>
            <w:szCs w:val="28"/>
          </w:rPr>
          <w:t>BRCA mutations: therapeutic significance and paraclinical screening</w:t>
        </w:r>
        <w:r w:rsidR="00F01CF5" w:rsidRPr="00F01CF5">
          <w:rPr>
            <w:noProof/>
            <w:webHidden/>
            <w:sz w:val="28"/>
            <w:szCs w:val="28"/>
          </w:rPr>
          <w:tab/>
        </w:r>
        <w:r w:rsidR="00F01CF5" w:rsidRPr="00F01CF5">
          <w:rPr>
            <w:noProof/>
            <w:webHidden/>
            <w:sz w:val="28"/>
            <w:szCs w:val="28"/>
          </w:rPr>
          <w:fldChar w:fldCharType="begin"/>
        </w:r>
        <w:r w:rsidR="00F01CF5" w:rsidRPr="00F01CF5">
          <w:rPr>
            <w:noProof/>
            <w:webHidden/>
            <w:sz w:val="28"/>
            <w:szCs w:val="28"/>
          </w:rPr>
          <w:instrText xml:space="preserve"> PAGEREF _Toc227780506 \h </w:instrText>
        </w:r>
        <w:r w:rsidR="00F01CF5" w:rsidRPr="00F01CF5">
          <w:rPr>
            <w:noProof/>
            <w:webHidden/>
            <w:sz w:val="28"/>
            <w:szCs w:val="28"/>
          </w:rPr>
        </w:r>
        <w:r w:rsidR="00F01CF5" w:rsidRPr="00F01CF5">
          <w:rPr>
            <w:noProof/>
            <w:webHidden/>
            <w:sz w:val="28"/>
            <w:szCs w:val="28"/>
          </w:rPr>
          <w:fldChar w:fldCharType="separate"/>
        </w:r>
        <w:r w:rsidR="009051E4">
          <w:rPr>
            <w:noProof/>
            <w:webHidden/>
            <w:sz w:val="28"/>
            <w:szCs w:val="28"/>
          </w:rPr>
          <w:t>14</w:t>
        </w:r>
        <w:r w:rsidR="00F01CF5" w:rsidRPr="00F01CF5">
          <w:rPr>
            <w:noProof/>
            <w:webHidden/>
            <w:sz w:val="28"/>
            <w:szCs w:val="28"/>
          </w:rPr>
          <w:fldChar w:fldCharType="end"/>
        </w:r>
      </w:hyperlink>
    </w:p>
    <w:p w14:paraId="7766A569" w14:textId="1DEBFF06" w:rsidR="00F01CF5" w:rsidRPr="00F01CF5" w:rsidRDefault="00027987" w:rsidP="00F01CF5">
      <w:pPr>
        <w:pStyle w:val="TOC2"/>
        <w:tabs>
          <w:tab w:val="left" w:pos="880"/>
          <w:tab w:val="right" w:leader="dot" w:pos="8990"/>
        </w:tabs>
        <w:spacing w:line="360" w:lineRule="auto"/>
        <w:rPr>
          <w:rFonts w:asciiTheme="minorHAnsi" w:eastAsiaTheme="minorEastAsia" w:hAnsiTheme="minorHAnsi" w:cstheme="minorBidi"/>
          <w:noProof/>
          <w:sz w:val="28"/>
          <w:szCs w:val="28"/>
        </w:rPr>
      </w:pPr>
      <w:hyperlink w:anchor="_Toc227780507" w:history="1">
        <w:r w:rsidR="00F01CF5" w:rsidRPr="00F01CF5">
          <w:rPr>
            <w:rStyle w:val="Hyperlink"/>
            <w:noProof/>
            <w:sz w:val="28"/>
            <w:szCs w:val="28"/>
          </w:rPr>
          <w:t>2.2.</w:t>
        </w:r>
        <w:r w:rsidR="00F01CF5" w:rsidRPr="00F01CF5">
          <w:rPr>
            <w:rFonts w:asciiTheme="minorHAnsi" w:eastAsiaTheme="minorEastAsia" w:hAnsiTheme="minorHAnsi" w:cstheme="minorBidi"/>
            <w:noProof/>
            <w:sz w:val="28"/>
            <w:szCs w:val="28"/>
          </w:rPr>
          <w:tab/>
        </w:r>
        <w:r w:rsidR="00F01CF5" w:rsidRPr="00F01CF5">
          <w:rPr>
            <w:rStyle w:val="Hyperlink"/>
            <w:noProof/>
            <w:sz w:val="28"/>
            <w:szCs w:val="28"/>
          </w:rPr>
          <w:t>Research in Vietnam</w:t>
        </w:r>
        <w:r w:rsidR="00F01CF5" w:rsidRPr="00F01CF5">
          <w:rPr>
            <w:noProof/>
            <w:webHidden/>
            <w:sz w:val="28"/>
            <w:szCs w:val="28"/>
          </w:rPr>
          <w:tab/>
        </w:r>
        <w:r w:rsidR="00F01CF5" w:rsidRPr="00F01CF5">
          <w:rPr>
            <w:noProof/>
            <w:webHidden/>
            <w:sz w:val="28"/>
            <w:szCs w:val="28"/>
          </w:rPr>
          <w:fldChar w:fldCharType="begin"/>
        </w:r>
        <w:r w:rsidR="00F01CF5" w:rsidRPr="00F01CF5">
          <w:rPr>
            <w:noProof/>
            <w:webHidden/>
            <w:sz w:val="28"/>
            <w:szCs w:val="28"/>
          </w:rPr>
          <w:instrText xml:space="preserve"> PAGEREF _Toc227780507 \h </w:instrText>
        </w:r>
        <w:r w:rsidR="00F01CF5" w:rsidRPr="00F01CF5">
          <w:rPr>
            <w:noProof/>
            <w:webHidden/>
            <w:sz w:val="28"/>
            <w:szCs w:val="28"/>
          </w:rPr>
        </w:r>
        <w:r w:rsidR="00F01CF5" w:rsidRPr="00F01CF5">
          <w:rPr>
            <w:noProof/>
            <w:webHidden/>
            <w:sz w:val="28"/>
            <w:szCs w:val="28"/>
          </w:rPr>
          <w:fldChar w:fldCharType="separate"/>
        </w:r>
        <w:r w:rsidR="009051E4">
          <w:rPr>
            <w:noProof/>
            <w:webHidden/>
            <w:sz w:val="28"/>
            <w:szCs w:val="28"/>
          </w:rPr>
          <w:t>16</w:t>
        </w:r>
        <w:r w:rsidR="00F01CF5" w:rsidRPr="00F01CF5">
          <w:rPr>
            <w:noProof/>
            <w:webHidden/>
            <w:sz w:val="28"/>
            <w:szCs w:val="28"/>
          </w:rPr>
          <w:fldChar w:fldCharType="end"/>
        </w:r>
      </w:hyperlink>
    </w:p>
    <w:p w14:paraId="37E4B6F0" w14:textId="7004378F" w:rsidR="00F01CF5" w:rsidRPr="00F01CF5" w:rsidRDefault="00027987" w:rsidP="00F01CF5">
      <w:pPr>
        <w:pStyle w:val="TOC2"/>
        <w:tabs>
          <w:tab w:val="left" w:pos="880"/>
          <w:tab w:val="right" w:leader="dot" w:pos="8990"/>
        </w:tabs>
        <w:spacing w:line="360" w:lineRule="auto"/>
        <w:rPr>
          <w:rFonts w:asciiTheme="minorHAnsi" w:eastAsiaTheme="minorEastAsia" w:hAnsiTheme="minorHAnsi" w:cstheme="minorBidi"/>
          <w:noProof/>
          <w:sz w:val="28"/>
          <w:szCs w:val="28"/>
        </w:rPr>
      </w:pPr>
      <w:hyperlink w:anchor="_Toc227780508" w:history="1">
        <w:r w:rsidR="00F01CF5" w:rsidRPr="00F01CF5">
          <w:rPr>
            <w:rStyle w:val="Hyperlink"/>
            <w:noProof/>
            <w:sz w:val="28"/>
            <w:szCs w:val="28"/>
          </w:rPr>
          <w:t>2.3.</w:t>
        </w:r>
        <w:r w:rsidR="00F01CF5" w:rsidRPr="00F01CF5">
          <w:rPr>
            <w:rFonts w:asciiTheme="minorHAnsi" w:eastAsiaTheme="minorEastAsia" w:hAnsiTheme="minorHAnsi" w:cstheme="minorBidi"/>
            <w:noProof/>
            <w:sz w:val="28"/>
            <w:szCs w:val="28"/>
          </w:rPr>
          <w:tab/>
        </w:r>
        <w:r w:rsidR="00F01CF5" w:rsidRPr="00F01CF5">
          <w:rPr>
            <w:rStyle w:val="Hyperlink"/>
            <w:noProof/>
            <w:sz w:val="28"/>
            <w:szCs w:val="28"/>
          </w:rPr>
          <w:t>BRCA1/2 gene mutations and ovarian cancer</w:t>
        </w:r>
        <w:r w:rsidR="00F01CF5" w:rsidRPr="00F01CF5">
          <w:rPr>
            <w:noProof/>
            <w:webHidden/>
            <w:sz w:val="28"/>
            <w:szCs w:val="28"/>
          </w:rPr>
          <w:tab/>
        </w:r>
        <w:r w:rsidR="00F01CF5" w:rsidRPr="00F01CF5">
          <w:rPr>
            <w:noProof/>
            <w:webHidden/>
            <w:sz w:val="28"/>
            <w:szCs w:val="28"/>
          </w:rPr>
          <w:fldChar w:fldCharType="begin"/>
        </w:r>
        <w:r w:rsidR="00F01CF5" w:rsidRPr="00F01CF5">
          <w:rPr>
            <w:noProof/>
            <w:webHidden/>
            <w:sz w:val="28"/>
            <w:szCs w:val="28"/>
          </w:rPr>
          <w:instrText xml:space="preserve"> PAGEREF _Toc227780508 \h </w:instrText>
        </w:r>
        <w:r w:rsidR="00F01CF5" w:rsidRPr="00F01CF5">
          <w:rPr>
            <w:noProof/>
            <w:webHidden/>
            <w:sz w:val="28"/>
            <w:szCs w:val="28"/>
          </w:rPr>
        </w:r>
        <w:r w:rsidR="00F01CF5" w:rsidRPr="00F01CF5">
          <w:rPr>
            <w:noProof/>
            <w:webHidden/>
            <w:sz w:val="28"/>
            <w:szCs w:val="28"/>
          </w:rPr>
          <w:fldChar w:fldCharType="separate"/>
        </w:r>
        <w:r w:rsidR="009051E4">
          <w:rPr>
            <w:noProof/>
            <w:webHidden/>
            <w:sz w:val="28"/>
            <w:szCs w:val="28"/>
          </w:rPr>
          <w:t>18</w:t>
        </w:r>
        <w:r w:rsidR="00F01CF5" w:rsidRPr="00F01CF5">
          <w:rPr>
            <w:noProof/>
            <w:webHidden/>
            <w:sz w:val="28"/>
            <w:szCs w:val="28"/>
          </w:rPr>
          <w:fldChar w:fldCharType="end"/>
        </w:r>
      </w:hyperlink>
    </w:p>
    <w:p w14:paraId="5C4AF086" w14:textId="2C571482" w:rsidR="00F01CF5" w:rsidRPr="00F01CF5" w:rsidRDefault="00027987" w:rsidP="00F01CF5">
      <w:pPr>
        <w:pStyle w:val="TOC2"/>
        <w:tabs>
          <w:tab w:val="left" w:pos="880"/>
          <w:tab w:val="right" w:leader="dot" w:pos="8990"/>
        </w:tabs>
        <w:spacing w:line="360" w:lineRule="auto"/>
        <w:rPr>
          <w:rFonts w:asciiTheme="minorHAnsi" w:eastAsiaTheme="minorEastAsia" w:hAnsiTheme="minorHAnsi" w:cstheme="minorBidi"/>
          <w:noProof/>
          <w:sz w:val="28"/>
          <w:szCs w:val="28"/>
        </w:rPr>
      </w:pPr>
      <w:hyperlink w:anchor="_Toc227780509" w:history="1">
        <w:r w:rsidR="00F01CF5" w:rsidRPr="00F01CF5">
          <w:rPr>
            <w:rStyle w:val="Hyperlink"/>
            <w:noProof/>
            <w:sz w:val="28"/>
            <w:szCs w:val="28"/>
          </w:rPr>
          <w:t>2.4.</w:t>
        </w:r>
        <w:r w:rsidR="00F01CF5" w:rsidRPr="00F01CF5">
          <w:rPr>
            <w:rFonts w:asciiTheme="minorHAnsi" w:eastAsiaTheme="minorEastAsia" w:hAnsiTheme="minorHAnsi" w:cstheme="minorBidi"/>
            <w:noProof/>
            <w:sz w:val="28"/>
            <w:szCs w:val="28"/>
          </w:rPr>
          <w:tab/>
        </w:r>
        <w:r w:rsidR="00F01CF5" w:rsidRPr="00F01CF5">
          <w:rPr>
            <w:rStyle w:val="Hyperlink"/>
            <w:noProof/>
            <w:sz w:val="28"/>
            <w:szCs w:val="28"/>
          </w:rPr>
          <w:t>Overview of characteristics of ovarian cancer patients</w:t>
        </w:r>
        <w:r w:rsidR="00F01CF5" w:rsidRPr="00F01CF5">
          <w:rPr>
            <w:noProof/>
            <w:webHidden/>
            <w:sz w:val="28"/>
            <w:szCs w:val="28"/>
          </w:rPr>
          <w:tab/>
        </w:r>
        <w:r w:rsidR="00F01CF5" w:rsidRPr="00F01CF5">
          <w:rPr>
            <w:noProof/>
            <w:webHidden/>
            <w:sz w:val="28"/>
            <w:szCs w:val="28"/>
          </w:rPr>
          <w:fldChar w:fldCharType="begin"/>
        </w:r>
        <w:r w:rsidR="00F01CF5" w:rsidRPr="00F01CF5">
          <w:rPr>
            <w:noProof/>
            <w:webHidden/>
            <w:sz w:val="28"/>
            <w:szCs w:val="28"/>
          </w:rPr>
          <w:instrText xml:space="preserve"> PAGEREF _Toc227780509 \h </w:instrText>
        </w:r>
        <w:r w:rsidR="00F01CF5" w:rsidRPr="00F01CF5">
          <w:rPr>
            <w:noProof/>
            <w:webHidden/>
            <w:sz w:val="28"/>
            <w:szCs w:val="28"/>
          </w:rPr>
        </w:r>
        <w:r w:rsidR="00F01CF5" w:rsidRPr="00F01CF5">
          <w:rPr>
            <w:noProof/>
            <w:webHidden/>
            <w:sz w:val="28"/>
            <w:szCs w:val="28"/>
          </w:rPr>
          <w:fldChar w:fldCharType="separate"/>
        </w:r>
        <w:r w:rsidR="009051E4">
          <w:rPr>
            <w:noProof/>
            <w:webHidden/>
            <w:sz w:val="28"/>
            <w:szCs w:val="28"/>
          </w:rPr>
          <w:t>20</w:t>
        </w:r>
        <w:r w:rsidR="00F01CF5" w:rsidRPr="00F01CF5">
          <w:rPr>
            <w:noProof/>
            <w:webHidden/>
            <w:sz w:val="28"/>
            <w:szCs w:val="28"/>
          </w:rPr>
          <w:fldChar w:fldCharType="end"/>
        </w:r>
      </w:hyperlink>
    </w:p>
    <w:p w14:paraId="41FA2EA1" w14:textId="43FA279D" w:rsidR="00F01CF5" w:rsidRPr="00F01CF5" w:rsidRDefault="00027987" w:rsidP="00F01CF5">
      <w:pPr>
        <w:pStyle w:val="TOC3"/>
        <w:tabs>
          <w:tab w:val="left" w:pos="1540"/>
          <w:tab w:val="right" w:leader="dot" w:pos="8990"/>
        </w:tabs>
        <w:spacing w:line="360" w:lineRule="auto"/>
        <w:rPr>
          <w:rFonts w:asciiTheme="minorHAnsi" w:eastAsiaTheme="minorEastAsia" w:hAnsiTheme="minorHAnsi" w:cstheme="minorBidi"/>
          <w:noProof/>
          <w:sz w:val="28"/>
          <w:szCs w:val="28"/>
        </w:rPr>
      </w:pPr>
      <w:hyperlink w:anchor="_Toc227780510" w:history="1">
        <w:r w:rsidR="00F01CF5" w:rsidRPr="00F01CF5">
          <w:rPr>
            <w:rStyle w:val="Hyperlink"/>
            <w:noProof/>
            <w:sz w:val="28"/>
            <w:szCs w:val="28"/>
          </w:rPr>
          <w:t>2.4.1.</w:t>
        </w:r>
        <w:r w:rsidR="00F01CF5" w:rsidRPr="00F01CF5">
          <w:rPr>
            <w:rFonts w:asciiTheme="minorHAnsi" w:eastAsiaTheme="minorEastAsia" w:hAnsiTheme="minorHAnsi" w:cstheme="minorBidi"/>
            <w:noProof/>
            <w:sz w:val="28"/>
            <w:szCs w:val="28"/>
          </w:rPr>
          <w:tab/>
        </w:r>
        <w:r w:rsidR="00F01CF5" w:rsidRPr="00F01CF5">
          <w:rPr>
            <w:rStyle w:val="Hyperlink"/>
            <w:noProof/>
            <w:sz w:val="28"/>
            <w:szCs w:val="28"/>
          </w:rPr>
          <w:t>Clinical characteristics of ovarian cancer patients</w:t>
        </w:r>
        <w:r w:rsidR="00F01CF5" w:rsidRPr="00F01CF5">
          <w:rPr>
            <w:noProof/>
            <w:webHidden/>
            <w:sz w:val="28"/>
            <w:szCs w:val="28"/>
          </w:rPr>
          <w:tab/>
        </w:r>
        <w:r w:rsidR="00F01CF5" w:rsidRPr="00F01CF5">
          <w:rPr>
            <w:noProof/>
            <w:webHidden/>
            <w:sz w:val="28"/>
            <w:szCs w:val="28"/>
          </w:rPr>
          <w:fldChar w:fldCharType="begin"/>
        </w:r>
        <w:r w:rsidR="00F01CF5" w:rsidRPr="00F01CF5">
          <w:rPr>
            <w:noProof/>
            <w:webHidden/>
            <w:sz w:val="28"/>
            <w:szCs w:val="28"/>
          </w:rPr>
          <w:instrText xml:space="preserve"> PAGEREF _Toc227780510 \h </w:instrText>
        </w:r>
        <w:r w:rsidR="00F01CF5" w:rsidRPr="00F01CF5">
          <w:rPr>
            <w:noProof/>
            <w:webHidden/>
            <w:sz w:val="28"/>
            <w:szCs w:val="28"/>
          </w:rPr>
        </w:r>
        <w:r w:rsidR="00F01CF5" w:rsidRPr="00F01CF5">
          <w:rPr>
            <w:noProof/>
            <w:webHidden/>
            <w:sz w:val="28"/>
            <w:szCs w:val="28"/>
          </w:rPr>
          <w:fldChar w:fldCharType="separate"/>
        </w:r>
        <w:r w:rsidR="009051E4">
          <w:rPr>
            <w:noProof/>
            <w:webHidden/>
            <w:sz w:val="28"/>
            <w:szCs w:val="28"/>
          </w:rPr>
          <w:t>20</w:t>
        </w:r>
        <w:r w:rsidR="00F01CF5" w:rsidRPr="00F01CF5">
          <w:rPr>
            <w:noProof/>
            <w:webHidden/>
            <w:sz w:val="28"/>
            <w:szCs w:val="28"/>
          </w:rPr>
          <w:fldChar w:fldCharType="end"/>
        </w:r>
      </w:hyperlink>
    </w:p>
    <w:p w14:paraId="35DBAA2F" w14:textId="03CAAE35" w:rsidR="00F01CF5" w:rsidRPr="00F01CF5" w:rsidRDefault="00027987" w:rsidP="00F01CF5">
      <w:pPr>
        <w:pStyle w:val="TOC3"/>
        <w:tabs>
          <w:tab w:val="left" w:pos="1540"/>
          <w:tab w:val="right" w:leader="dot" w:pos="8990"/>
        </w:tabs>
        <w:spacing w:line="360" w:lineRule="auto"/>
        <w:rPr>
          <w:rFonts w:asciiTheme="minorHAnsi" w:eastAsiaTheme="minorEastAsia" w:hAnsiTheme="minorHAnsi" w:cstheme="minorBidi"/>
          <w:noProof/>
          <w:sz w:val="28"/>
          <w:szCs w:val="28"/>
        </w:rPr>
      </w:pPr>
      <w:hyperlink w:anchor="_Toc227780511" w:history="1">
        <w:r w:rsidR="00F01CF5" w:rsidRPr="00F01CF5">
          <w:rPr>
            <w:rStyle w:val="Hyperlink"/>
            <w:noProof/>
            <w:sz w:val="28"/>
            <w:szCs w:val="28"/>
          </w:rPr>
          <w:t>2.4.2.</w:t>
        </w:r>
        <w:r w:rsidR="00F01CF5" w:rsidRPr="00F01CF5">
          <w:rPr>
            <w:rFonts w:asciiTheme="minorHAnsi" w:eastAsiaTheme="minorEastAsia" w:hAnsiTheme="minorHAnsi" w:cstheme="minorBidi"/>
            <w:noProof/>
            <w:sz w:val="28"/>
            <w:szCs w:val="28"/>
          </w:rPr>
          <w:tab/>
        </w:r>
        <w:r w:rsidR="00F01CF5" w:rsidRPr="00F01CF5">
          <w:rPr>
            <w:rStyle w:val="Hyperlink"/>
            <w:bCs/>
            <w:noProof/>
            <w:sz w:val="28"/>
            <w:szCs w:val="28"/>
          </w:rPr>
          <w:t>Paraclinical c</w:t>
        </w:r>
        <w:r w:rsidR="00F01CF5" w:rsidRPr="00F01CF5">
          <w:rPr>
            <w:rStyle w:val="Hyperlink"/>
            <w:noProof/>
            <w:sz w:val="28"/>
            <w:szCs w:val="28"/>
          </w:rPr>
          <w:t>haracteristics of ovarian cancer patients</w:t>
        </w:r>
        <w:r w:rsidR="00F01CF5" w:rsidRPr="00F01CF5">
          <w:rPr>
            <w:noProof/>
            <w:webHidden/>
            <w:sz w:val="28"/>
            <w:szCs w:val="28"/>
          </w:rPr>
          <w:tab/>
        </w:r>
        <w:r w:rsidR="00F01CF5" w:rsidRPr="00F01CF5">
          <w:rPr>
            <w:noProof/>
            <w:webHidden/>
            <w:sz w:val="28"/>
            <w:szCs w:val="28"/>
          </w:rPr>
          <w:fldChar w:fldCharType="begin"/>
        </w:r>
        <w:r w:rsidR="00F01CF5" w:rsidRPr="00F01CF5">
          <w:rPr>
            <w:noProof/>
            <w:webHidden/>
            <w:sz w:val="28"/>
            <w:szCs w:val="28"/>
          </w:rPr>
          <w:instrText xml:space="preserve"> PAGEREF _Toc227780511 \h </w:instrText>
        </w:r>
        <w:r w:rsidR="00F01CF5" w:rsidRPr="00F01CF5">
          <w:rPr>
            <w:noProof/>
            <w:webHidden/>
            <w:sz w:val="28"/>
            <w:szCs w:val="28"/>
          </w:rPr>
        </w:r>
        <w:r w:rsidR="00F01CF5" w:rsidRPr="00F01CF5">
          <w:rPr>
            <w:noProof/>
            <w:webHidden/>
            <w:sz w:val="28"/>
            <w:szCs w:val="28"/>
          </w:rPr>
          <w:fldChar w:fldCharType="separate"/>
        </w:r>
        <w:r w:rsidR="009051E4">
          <w:rPr>
            <w:noProof/>
            <w:webHidden/>
            <w:sz w:val="28"/>
            <w:szCs w:val="28"/>
          </w:rPr>
          <w:t>22</w:t>
        </w:r>
        <w:r w:rsidR="00F01CF5" w:rsidRPr="00F01CF5">
          <w:rPr>
            <w:noProof/>
            <w:webHidden/>
            <w:sz w:val="28"/>
            <w:szCs w:val="28"/>
          </w:rPr>
          <w:fldChar w:fldCharType="end"/>
        </w:r>
      </w:hyperlink>
    </w:p>
    <w:p w14:paraId="471CA2CB" w14:textId="711783EA" w:rsidR="00F01CF5" w:rsidRPr="00F01CF5" w:rsidRDefault="00027987" w:rsidP="00F01CF5">
      <w:pPr>
        <w:pStyle w:val="TOC2"/>
        <w:tabs>
          <w:tab w:val="left" w:pos="880"/>
          <w:tab w:val="right" w:leader="dot" w:pos="8990"/>
        </w:tabs>
        <w:spacing w:line="360" w:lineRule="auto"/>
        <w:rPr>
          <w:rFonts w:asciiTheme="minorHAnsi" w:eastAsiaTheme="minorEastAsia" w:hAnsiTheme="minorHAnsi" w:cstheme="minorBidi"/>
          <w:noProof/>
          <w:sz w:val="28"/>
          <w:szCs w:val="28"/>
        </w:rPr>
      </w:pPr>
      <w:hyperlink w:anchor="_Toc227780512" w:history="1">
        <w:r w:rsidR="00F01CF5" w:rsidRPr="00F01CF5">
          <w:rPr>
            <w:rStyle w:val="Hyperlink"/>
            <w:noProof/>
            <w:sz w:val="28"/>
            <w:szCs w:val="28"/>
          </w:rPr>
          <w:t>2.5.</w:t>
        </w:r>
        <w:r w:rsidR="00F01CF5" w:rsidRPr="00F01CF5">
          <w:rPr>
            <w:rFonts w:asciiTheme="minorHAnsi" w:eastAsiaTheme="minorEastAsia" w:hAnsiTheme="minorHAnsi" w:cstheme="minorBidi"/>
            <w:noProof/>
            <w:sz w:val="28"/>
            <w:szCs w:val="28"/>
          </w:rPr>
          <w:tab/>
        </w:r>
        <w:r w:rsidR="00F01CF5" w:rsidRPr="00F01CF5">
          <w:rPr>
            <w:rStyle w:val="Hyperlink"/>
            <w:noProof/>
            <w:sz w:val="28"/>
            <w:szCs w:val="28"/>
          </w:rPr>
          <w:t>Evaluation of patients at high risk of carrying BRCA gene mutations</w:t>
        </w:r>
        <w:r w:rsidR="00F01CF5" w:rsidRPr="00F01CF5">
          <w:rPr>
            <w:noProof/>
            <w:webHidden/>
            <w:sz w:val="28"/>
            <w:szCs w:val="28"/>
          </w:rPr>
          <w:tab/>
        </w:r>
        <w:r w:rsidR="00F01CF5" w:rsidRPr="00F01CF5">
          <w:rPr>
            <w:noProof/>
            <w:webHidden/>
            <w:sz w:val="28"/>
            <w:szCs w:val="28"/>
          </w:rPr>
          <w:fldChar w:fldCharType="begin"/>
        </w:r>
        <w:r w:rsidR="00F01CF5" w:rsidRPr="00F01CF5">
          <w:rPr>
            <w:noProof/>
            <w:webHidden/>
            <w:sz w:val="28"/>
            <w:szCs w:val="28"/>
          </w:rPr>
          <w:instrText xml:space="preserve"> PAGEREF _Toc227780512 \h </w:instrText>
        </w:r>
        <w:r w:rsidR="00F01CF5" w:rsidRPr="00F01CF5">
          <w:rPr>
            <w:noProof/>
            <w:webHidden/>
            <w:sz w:val="28"/>
            <w:szCs w:val="28"/>
          </w:rPr>
        </w:r>
        <w:r w:rsidR="00F01CF5" w:rsidRPr="00F01CF5">
          <w:rPr>
            <w:noProof/>
            <w:webHidden/>
            <w:sz w:val="28"/>
            <w:szCs w:val="28"/>
          </w:rPr>
          <w:fldChar w:fldCharType="separate"/>
        </w:r>
        <w:r w:rsidR="009051E4">
          <w:rPr>
            <w:noProof/>
            <w:webHidden/>
            <w:sz w:val="28"/>
            <w:szCs w:val="28"/>
          </w:rPr>
          <w:t>27</w:t>
        </w:r>
        <w:r w:rsidR="00F01CF5" w:rsidRPr="00F01CF5">
          <w:rPr>
            <w:noProof/>
            <w:webHidden/>
            <w:sz w:val="28"/>
            <w:szCs w:val="28"/>
          </w:rPr>
          <w:fldChar w:fldCharType="end"/>
        </w:r>
      </w:hyperlink>
    </w:p>
    <w:p w14:paraId="309E17CB" w14:textId="7DFF623F" w:rsidR="00F01CF5" w:rsidRPr="00F01CF5" w:rsidRDefault="00027987" w:rsidP="00F01CF5">
      <w:pPr>
        <w:pStyle w:val="TOC3"/>
        <w:tabs>
          <w:tab w:val="left" w:pos="1540"/>
          <w:tab w:val="right" w:leader="dot" w:pos="8990"/>
        </w:tabs>
        <w:spacing w:line="360" w:lineRule="auto"/>
        <w:rPr>
          <w:rFonts w:asciiTheme="minorHAnsi" w:eastAsiaTheme="minorEastAsia" w:hAnsiTheme="minorHAnsi" w:cstheme="minorBidi"/>
          <w:noProof/>
          <w:sz w:val="28"/>
          <w:szCs w:val="28"/>
        </w:rPr>
      </w:pPr>
      <w:hyperlink w:anchor="_Toc227780513" w:history="1">
        <w:r w:rsidR="00F01CF5" w:rsidRPr="00F01CF5">
          <w:rPr>
            <w:rStyle w:val="Hyperlink"/>
            <w:bCs/>
            <w:noProof/>
            <w:sz w:val="28"/>
            <w:szCs w:val="28"/>
          </w:rPr>
          <w:t>2.5.1.</w:t>
        </w:r>
        <w:r w:rsidR="00F01CF5" w:rsidRPr="00F01CF5">
          <w:rPr>
            <w:rFonts w:asciiTheme="minorHAnsi" w:eastAsiaTheme="minorEastAsia" w:hAnsiTheme="minorHAnsi" w:cstheme="minorBidi"/>
            <w:noProof/>
            <w:sz w:val="28"/>
            <w:szCs w:val="28"/>
          </w:rPr>
          <w:tab/>
        </w:r>
        <w:r w:rsidR="00F01CF5" w:rsidRPr="00F01CF5">
          <w:rPr>
            <w:rStyle w:val="Hyperlink"/>
            <w:bCs/>
            <w:noProof/>
            <w:sz w:val="28"/>
            <w:szCs w:val="28"/>
          </w:rPr>
          <w:t>Genetic testing strategies and screening guidelines worldwide</w:t>
        </w:r>
        <w:r w:rsidR="00F01CF5" w:rsidRPr="00F01CF5">
          <w:rPr>
            <w:noProof/>
            <w:webHidden/>
            <w:sz w:val="28"/>
            <w:szCs w:val="28"/>
          </w:rPr>
          <w:tab/>
        </w:r>
        <w:r w:rsidR="00F01CF5" w:rsidRPr="00F01CF5">
          <w:rPr>
            <w:noProof/>
            <w:webHidden/>
            <w:sz w:val="28"/>
            <w:szCs w:val="28"/>
          </w:rPr>
          <w:fldChar w:fldCharType="begin"/>
        </w:r>
        <w:r w:rsidR="00F01CF5" w:rsidRPr="00F01CF5">
          <w:rPr>
            <w:noProof/>
            <w:webHidden/>
            <w:sz w:val="28"/>
            <w:szCs w:val="28"/>
          </w:rPr>
          <w:instrText xml:space="preserve"> PAGEREF _Toc227780513 \h </w:instrText>
        </w:r>
        <w:r w:rsidR="00F01CF5" w:rsidRPr="00F01CF5">
          <w:rPr>
            <w:noProof/>
            <w:webHidden/>
            <w:sz w:val="28"/>
            <w:szCs w:val="28"/>
          </w:rPr>
        </w:r>
        <w:r w:rsidR="00F01CF5" w:rsidRPr="00F01CF5">
          <w:rPr>
            <w:noProof/>
            <w:webHidden/>
            <w:sz w:val="28"/>
            <w:szCs w:val="28"/>
          </w:rPr>
          <w:fldChar w:fldCharType="separate"/>
        </w:r>
        <w:r w:rsidR="009051E4">
          <w:rPr>
            <w:noProof/>
            <w:webHidden/>
            <w:sz w:val="28"/>
            <w:szCs w:val="28"/>
          </w:rPr>
          <w:t>27</w:t>
        </w:r>
        <w:r w:rsidR="00F01CF5" w:rsidRPr="00F01CF5">
          <w:rPr>
            <w:noProof/>
            <w:webHidden/>
            <w:sz w:val="28"/>
            <w:szCs w:val="28"/>
          </w:rPr>
          <w:fldChar w:fldCharType="end"/>
        </w:r>
      </w:hyperlink>
    </w:p>
    <w:p w14:paraId="3C039C9D" w14:textId="5C90B1E6" w:rsidR="00F01CF5" w:rsidRPr="00F01CF5" w:rsidRDefault="00027987" w:rsidP="00F01CF5">
      <w:pPr>
        <w:pStyle w:val="TOC3"/>
        <w:tabs>
          <w:tab w:val="left" w:pos="1540"/>
          <w:tab w:val="right" w:leader="dot" w:pos="8990"/>
        </w:tabs>
        <w:spacing w:line="360" w:lineRule="auto"/>
        <w:rPr>
          <w:rFonts w:asciiTheme="minorHAnsi" w:eastAsiaTheme="minorEastAsia" w:hAnsiTheme="minorHAnsi" w:cstheme="minorBidi"/>
          <w:noProof/>
          <w:sz w:val="28"/>
          <w:szCs w:val="28"/>
        </w:rPr>
      </w:pPr>
      <w:hyperlink w:anchor="_Toc227780514" w:history="1">
        <w:r w:rsidR="00F01CF5" w:rsidRPr="00F01CF5">
          <w:rPr>
            <w:rStyle w:val="Hyperlink"/>
            <w:noProof/>
            <w:sz w:val="28"/>
            <w:szCs w:val="28"/>
          </w:rPr>
          <w:t>2.5.2.</w:t>
        </w:r>
        <w:r w:rsidR="00F01CF5" w:rsidRPr="00F01CF5">
          <w:rPr>
            <w:rFonts w:asciiTheme="minorHAnsi" w:eastAsiaTheme="minorEastAsia" w:hAnsiTheme="minorHAnsi" w:cstheme="minorBidi"/>
            <w:noProof/>
            <w:sz w:val="28"/>
            <w:szCs w:val="28"/>
          </w:rPr>
          <w:tab/>
        </w:r>
        <w:r w:rsidR="00F01CF5" w:rsidRPr="00F01CF5">
          <w:rPr>
            <w:rStyle w:val="Hyperlink"/>
            <w:bCs/>
            <w:noProof/>
            <w:sz w:val="28"/>
            <w:szCs w:val="28"/>
          </w:rPr>
          <w:t>Evaluation of ovarian cancer patients at high risk of carrying the BRCA mutation</w:t>
        </w:r>
        <w:r w:rsidR="00F01CF5" w:rsidRPr="00F01CF5">
          <w:rPr>
            <w:noProof/>
            <w:webHidden/>
            <w:sz w:val="28"/>
            <w:szCs w:val="28"/>
          </w:rPr>
          <w:tab/>
        </w:r>
        <w:r w:rsidR="00F01CF5" w:rsidRPr="00F01CF5">
          <w:rPr>
            <w:noProof/>
            <w:webHidden/>
            <w:sz w:val="28"/>
            <w:szCs w:val="28"/>
          </w:rPr>
          <w:fldChar w:fldCharType="begin"/>
        </w:r>
        <w:r w:rsidR="00F01CF5" w:rsidRPr="00F01CF5">
          <w:rPr>
            <w:noProof/>
            <w:webHidden/>
            <w:sz w:val="28"/>
            <w:szCs w:val="28"/>
          </w:rPr>
          <w:instrText xml:space="preserve"> PAGEREF _Toc227780514 \h </w:instrText>
        </w:r>
        <w:r w:rsidR="00F01CF5" w:rsidRPr="00F01CF5">
          <w:rPr>
            <w:noProof/>
            <w:webHidden/>
            <w:sz w:val="28"/>
            <w:szCs w:val="28"/>
          </w:rPr>
        </w:r>
        <w:r w:rsidR="00F01CF5" w:rsidRPr="00F01CF5">
          <w:rPr>
            <w:noProof/>
            <w:webHidden/>
            <w:sz w:val="28"/>
            <w:szCs w:val="28"/>
          </w:rPr>
          <w:fldChar w:fldCharType="separate"/>
        </w:r>
        <w:r w:rsidR="009051E4">
          <w:rPr>
            <w:noProof/>
            <w:webHidden/>
            <w:sz w:val="28"/>
            <w:szCs w:val="28"/>
          </w:rPr>
          <w:t>29</w:t>
        </w:r>
        <w:r w:rsidR="00F01CF5" w:rsidRPr="00F01CF5">
          <w:rPr>
            <w:noProof/>
            <w:webHidden/>
            <w:sz w:val="28"/>
            <w:szCs w:val="28"/>
          </w:rPr>
          <w:fldChar w:fldCharType="end"/>
        </w:r>
      </w:hyperlink>
    </w:p>
    <w:p w14:paraId="719C1304" w14:textId="129163BC" w:rsidR="00F01CF5" w:rsidRPr="00F01CF5" w:rsidRDefault="00027987" w:rsidP="00F01CF5">
      <w:pPr>
        <w:pStyle w:val="TOC1"/>
        <w:tabs>
          <w:tab w:val="right" w:leader="dot" w:pos="8990"/>
        </w:tabs>
        <w:rPr>
          <w:rFonts w:asciiTheme="minorHAnsi" w:eastAsiaTheme="minorEastAsia" w:hAnsiTheme="minorHAnsi" w:cstheme="minorBidi"/>
          <w:noProof/>
          <w:szCs w:val="28"/>
        </w:rPr>
      </w:pPr>
      <w:hyperlink w:anchor="_Toc227780515" w:history="1">
        <w:r w:rsidR="00F01CF5" w:rsidRPr="00F01CF5">
          <w:rPr>
            <w:rStyle w:val="Hyperlink"/>
            <w:noProof/>
            <w:szCs w:val="28"/>
          </w:rPr>
          <w:t>Chapter 3. RESEARCH METHODOLOGY</w:t>
        </w:r>
        <w:r w:rsidR="00F01CF5" w:rsidRPr="00F01CF5">
          <w:rPr>
            <w:noProof/>
            <w:webHidden/>
            <w:szCs w:val="28"/>
          </w:rPr>
          <w:tab/>
        </w:r>
        <w:r w:rsidR="00F01CF5" w:rsidRPr="00F01CF5">
          <w:rPr>
            <w:noProof/>
            <w:webHidden/>
            <w:szCs w:val="28"/>
          </w:rPr>
          <w:fldChar w:fldCharType="begin"/>
        </w:r>
        <w:r w:rsidR="00F01CF5" w:rsidRPr="00F01CF5">
          <w:rPr>
            <w:noProof/>
            <w:webHidden/>
            <w:szCs w:val="28"/>
          </w:rPr>
          <w:instrText xml:space="preserve"> PAGEREF _Toc227780515 \h </w:instrText>
        </w:r>
        <w:r w:rsidR="00F01CF5" w:rsidRPr="00F01CF5">
          <w:rPr>
            <w:noProof/>
            <w:webHidden/>
            <w:szCs w:val="28"/>
          </w:rPr>
        </w:r>
        <w:r w:rsidR="00F01CF5" w:rsidRPr="00F01CF5">
          <w:rPr>
            <w:noProof/>
            <w:webHidden/>
            <w:szCs w:val="28"/>
          </w:rPr>
          <w:fldChar w:fldCharType="separate"/>
        </w:r>
        <w:r w:rsidR="009051E4">
          <w:rPr>
            <w:noProof/>
            <w:webHidden/>
            <w:szCs w:val="28"/>
          </w:rPr>
          <w:t>32</w:t>
        </w:r>
        <w:r w:rsidR="00F01CF5" w:rsidRPr="00F01CF5">
          <w:rPr>
            <w:noProof/>
            <w:webHidden/>
            <w:szCs w:val="28"/>
          </w:rPr>
          <w:fldChar w:fldCharType="end"/>
        </w:r>
      </w:hyperlink>
    </w:p>
    <w:p w14:paraId="0B927472" w14:textId="52720F0E" w:rsidR="00F01CF5" w:rsidRPr="00F01CF5" w:rsidRDefault="00027987" w:rsidP="00F01CF5">
      <w:pPr>
        <w:pStyle w:val="TOC2"/>
        <w:tabs>
          <w:tab w:val="left" w:pos="880"/>
          <w:tab w:val="right" w:leader="dot" w:pos="8990"/>
        </w:tabs>
        <w:spacing w:line="360" w:lineRule="auto"/>
        <w:rPr>
          <w:rFonts w:asciiTheme="minorHAnsi" w:eastAsiaTheme="minorEastAsia" w:hAnsiTheme="minorHAnsi" w:cstheme="minorBidi"/>
          <w:noProof/>
          <w:sz w:val="28"/>
          <w:szCs w:val="28"/>
        </w:rPr>
      </w:pPr>
      <w:hyperlink w:anchor="_Toc227780516" w:history="1">
        <w:r w:rsidR="00F01CF5" w:rsidRPr="00F01CF5">
          <w:rPr>
            <w:rStyle w:val="Hyperlink"/>
            <w:noProof/>
            <w:sz w:val="28"/>
            <w:szCs w:val="28"/>
          </w:rPr>
          <w:t>3.1.</w:t>
        </w:r>
        <w:r w:rsidR="00F01CF5" w:rsidRPr="00F01CF5">
          <w:rPr>
            <w:rFonts w:asciiTheme="minorHAnsi" w:eastAsiaTheme="minorEastAsia" w:hAnsiTheme="minorHAnsi" w:cstheme="minorBidi"/>
            <w:noProof/>
            <w:sz w:val="28"/>
            <w:szCs w:val="28"/>
          </w:rPr>
          <w:tab/>
        </w:r>
        <w:r w:rsidR="00F01CF5" w:rsidRPr="00F01CF5">
          <w:rPr>
            <w:rStyle w:val="Hyperlink"/>
            <w:noProof/>
            <w:sz w:val="28"/>
            <w:szCs w:val="28"/>
          </w:rPr>
          <w:t>Research approaches</w:t>
        </w:r>
        <w:r w:rsidR="00F01CF5" w:rsidRPr="00F01CF5">
          <w:rPr>
            <w:noProof/>
            <w:webHidden/>
            <w:sz w:val="28"/>
            <w:szCs w:val="28"/>
          </w:rPr>
          <w:tab/>
        </w:r>
        <w:r w:rsidR="00F01CF5" w:rsidRPr="00F01CF5">
          <w:rPr>
            <w:noProof/>
            <w:webHidden/>
            <w:sz w:val="28"/>
            <w:szCs w:val="28"/>
          </w:rPr>
          <w:fldChar w:fldCharType="begin"/>
        </w:r>
        <w:r w:rsidR="00F01CF5" w:rsidRPr="00F01CF5">
          <w:rPr>
            <w:noProof/>
            <w:webHidden/>
            <w:sz w:val="28"/>
            <w:szCs w:val="28"/>
          </w:rPr>
          <w:instrText xml:space="preserve"> PAGEREF _Toc227780516 \h </w:instrText>
        </w:r>
        <w:r w:rsidR="00F01CF5" w:rsidRPr="00F01CF5">
          <w:rPr>
            <w:noProof/>
            <w:webHidden/>
            <w:sz w:val="28"/>
            <w:szCs w:val="28"/>
          </w:rPr>
        </w:r>
        <w:r w:rsidR="00F01CF5" w:rsidRPr="00F01CF5">
          <w:rPr>
            <w:noProof/>
            <w:webHidden/>
            <w:sz w:val="28"/>
            <w:szCs w:val="28"/>
          </w:rPr>
          <w:fldChar w:fldCharType="separate"/>
        </w:r>
        <w:r w:rsidR="009051E4">
          <w:rPr>
            <w:noProof/>
            <w:webHidden/>
            <w:sz w:val="28"/>
            <w:szCs w:val="28"/>
          </w:rPr>
          <w:t>32</w:t>
        </w:r>
        <w:r w:rsidR="00F01CF5" w:rsidRPr="00F01CF5">
          <w:rPr>
            <w:noProof/>
            <w:webHidden/>
            <w:sz w:val="28"/>
            <w:szCs w:val="28"/>
          </w:rPr>
          <w:fldChar w:fldCharType="end"/>
        </w:r>
      </w:hyperlink>
    </w:p>
    <w:p w14:paraId="0C89F3C9" w14:textId="4C726102" w:rsidR="00F01CF5" w:rsidRPr="00F01CF5" w:rsidRDefault="00027987" w:rsidP="00F01CF5">
      <w:pPr>
        <w:pStyle w:val="TOC2"/>
        <w:tabs>
          <w:tab w:val="left" w:pos="880"/>
          <w:tab w:val="right" w:leader="dot" w:pos="8990"/>
        </w:tabs>
        <w:spacing w:line="360" w:lineRule="auto"/>
        <w:rPr>
          <w:rFonts w:asciiTheme="minorHAnsi" w:eastAsiaTheme="minorEastAsia" w:hAnsiTheme="minorHAnsi" w:cstheme="minorBidi"/>
          <w:noProof/>
          <w:sz w:val="28"/>
          <w:szCs w:val="28"/>
        </w:rPr>
      </w:pPr>
      <w:hyperlink w:anchor="_Toc227780517" w:history="1">
        <w:r w:rsidR="00F01CF5" w:rsidRPr="00F01CF5">
          <w:rPr>
            <w:rStyle w:val="Hyperlink"/>
            <w:noProof/>
            <w:sz w:val="28"/>
            <w:szCs w:val="28"/>
          </w:rPr>
          <w:t>3.2.</w:t>
        </w:r>
        <w:r w:rsidR="00F01CF5" w:rsidRPr="00F01CF5">
          <w:rPr>
            <w:rFonts w:asciiTheme="minorHAnsi" w:eastAsiaTheme="minorEastAsia" w:hAnsiTheme="minorHAnsi" w:cstheme="minorBidi"/>
            <w:noProof/>
            <w:sz w:val="28"/>
            <w:szCs w:val="28"/>
          </w:rPr>
          <w:tab/>
        </w:r>
        <w:r w:rsidR="00F01CF5" w:rsidRPr="00F01CF5">
          <w:rPr>
            <w:rStyle w:val="Hyperlink"/>
            <w:noProof/>
            <w:sz w:val="28"/>
            <w:szCs w:val="28"/>
          </w:rPr>
          <w:t>Population and sample</w:t>
        </w:r>
        <w:r w:rsidR="00F01CF5" w:rsidRPr="00F01CF5">
          <w:rPr>
            <w:noProof/>
            <w:webHidden/>
            <w:sz w:val="28"/>
            <w:szCs w:val="28"/>
          </w:rPr>
          <w:tab/>
        </w:r>
        <w:r w:rsidR="00F01CF5" w:rsidRPr="00F01CF5">
          <w:rPr>
            <w:noProof/>
            <w:webHidden/>
            <w:sz w:val="28"/>
            <w:szCs w:val="28"/>
          </w:rPr>
          <w:fldChar w:fldCharType="begin"/>
        </w:r>
        <w:r w:rsidR="00F01CF5" w:rsidRPr="00F01CF5">
          <w:rPr>
            <w:noProof/>
            <w:webHidden/>
            <w:sz w:val="28"/>
            <w:szCs w:val="28"/>
          </w:rPr>
          <w:instrText xml:space="preserve"> PAGEREF _Toc227780517 \h </w:instrText>
        </w:r>
        <w:r w:rsidR="00F01CF5" w:rsidRPr="00F01CF5">
          <w:rPr>
            <w:noProof/>
            <w:webHidden/>
            <w:sz w:val="28"/>
            <w:szCs w:val="28"/>
          </w:rPr>
        </w:r>
        <w:r w:rsidR="00F01CF5" w:rsidRPr="00F01CF5">
          <w:rPr>
            <w:noProof/>
            <w:webHidden/>
            <w:sz w:val="28"/>
            <w:szCs w:val="28"/>
          </w:rPr>
          <w:fldChar w:fldCharType="separate"/>
        </w:r>
        <w:r w:rsidR="009051E4">
          <w:rPr>
            <w:noProof/>
            <w:webHidden/>
            <w:sz w:val="28"/>
            <w:szCs w:val="28"/>
          </w:rPr>
          <w:t>32</w:t>
        </w:r>
        <w:r w:rsidR="00F01CF5" w:rsidRPr="00F01CF5">
          <w:rPr>
            <w:noProof/>
            <w:webHidden/>
            <w:sz w:val="28"/>
            <w:szCs w:val="28"/>
          </w:rPr>
          <w:fldChar w:fldCharType="end"/>
        </w:r>
      </w:hyperlink>
    </w:p>
    <w:p w14:paraId="235A2C9B" w14:textId="36D09C2E" w:rsidR="00F01CF5" w:rsidRPr="00F01CF5" w:rsidRDefault="00027987" w:rsidP="00F01CF5">
      <w:pPr>
        <w:pStyle w:val="TOC2"/>
        <w:tabs>
          <w:tab w:val="left" w:pos="880"/>
          <w:tab w:val="right" w:leader="dot" w:pos="8990"/>
        </w:tabs>
        <w:spacing w:line="360" w:lineRule="auto"/>
        <w:rPr>
          <w:rFonts w:asciiTheme="minorHAnsi" w:eastAsiaTheme="minorEastAsia" w:hAnsiTheme="minorHAnsi" w:cstheme="minorBidi"/>
          <w:noProof/>
          <w:sz w:val="28"/>
          <w:szCs w:val="28"/>
        </w:rPr>
      </w:pPr>
      <w:hyperlink w:anchor="_Toc227780518" w:history="1">
        <w:r w:rsidR="00F01CF5" w:rsidRPr="00F01CF5">
          <w:rPr>
            <w:rStyle w:val="Hyperlink"/>
            <w:noProof/>
            <w:sz w:val="28"/>
            <w:szCs w:val="28"/>
          </w:rPr>
          <w:t>3.3.</w:t>
        </w:r>
        <w:r w:rsidR="00F01CF5" w:rsidRPr="00F01CF5">
          <w:rPr>
            <w:rFonts w:asciiTheme="minorHAnsi" w:eastAsiaTheme="minorEastAsia" w:hAnsiTheme="minorHAnsi" w:cstheme="minorBidi"/>
            <w:noProof/>
            <w:sz w:val="28"/>
            <w:szCs w:val="28"/>
          </w:rPr>
          <w:tab/>
        </w:r>
        <w:r w:rsidR="00F01CF5" w:rsidRPr="00F01CF5">
          <w:rPr>
            <w:rStyle w:val="Hyperlink"/>
            <w:noProof/>
            <w:sz w:val="28"/>
            <w:szCs w:val="28"/>
          </w:rPr>
          <w:t>Research methods</w:t>
        </w:r>
        <w:r w:rsidR="00F01CF5" w:rsidRPr="00F01CF5">
          <w:rPr>
            <w:noProof/>
            <w:webHidden/>
            <w:sz w:val="28"/>
            <w:szCs w:val="28"/>
          </w:rPr>
          <w:tab/>
        </w:r>
        <w:r w:rsidR="00F01CF5" w:rsidRPr="00F01CF5">
          <w:rPr>
            <w:noProof/>
            <w:webHidden/>
            <w:sz w:val="28"/>
            <w:szCs w:val="28"/>
          </w:rPr>
          <w:fldChar w:fldCharType="begin"/>
        </w:r>
        <w:r w:rsidR="00F01CF5" w:rsidRPr="00F01CF5">
          <w:rPr>
            <w:noProof/>
            <w:webHidden/>
            <w:sz w:val="28"/>
            <w:szCs w:val="28"/>
          </w:rPr>
          <w:instrText xml:space="preserve"> PAGEREF _Toc227780518 \h </w:instrText>
        </w:r>
        <w:r w:rsidR="00F01CF5" w:rsidRPr="00F01CF5">
          <w:rPr>
            <w:noProof/>
            <w:webHidden/>
            <w:sz w:val="28"/>
            <w:szCs w:val="28"/>
          </w:rPr>
        </w:r>
        <w:r w:rsidR="00F01CF5" w:rsidRPr="00F01CF5">
          <w:rPr>
            <w:noProof/>
            <w:webHidden/>
            <w:sz w:val="28"/>
            <w:szCs w:val="28"/>
          </w:rPr>
          <w:fldChar w:fldCharType="separate"/>
        </w:r>
        <w:r w:rsidR="009051E4">
          <w:rPr>
            <w:noProof/>
            <w:webHidden/>
            <w:sz w:val="28"/>
            <w:szCs w:val="28"/>
          </w:rPr>
          <w:t>34</w:t>
        </w:r>
        <w:r w:rsidR="00F01CF5" w:rsidRPr="00F01CF5">
          <w:rPr>
            <w:noProof/>
            <w:webHidden/>
            <w:sz w:val="28"/>
            <w:szCs w:val="28"/>
          </w:rPr>
          <w:fldChar w:fldCharType="end"/>
        </w:r>
      </w:hyperlink>
    </w:p>
    <w:p w14:paraId="556DEDD4" w14:textId="4E3F4E80" w:rsidR="00F01CF5" w:rsidRPr="00F01CF5" w:rsidRDefault="00027987" w:rsidP="00F01CF5">
      <w:pPr>
        <w:pStyle w:val="TOC1"/>
        <w:tabs>
          <w:tab w:val="right" w:leader="dot" w:pos="8990"/>
        </w:tabs>
        <w:rPr>
          <w:rFonts w:asciiTheme="minorHAnsi" w:eastAsiaTheme="minorEastAsia" w:hAnsiTheme="minorHAnsi" w:cstheme="minorBidi"/>
          <w:noProof/>
          <w:szCs w:val="28"/>
        </w:rPr>
      </w:pPr>
      <w:hyperlink w:anchor="_Toc227780519" w:history="1">
        <w:r w:rsidR="00F01CF5" w:rsidRPr="00F01CF5">
          <w:rPr>
            <w:rStyle w:val="Hyperlink"/>
            <w:noProof/>
            <w:szCs w:val="28"/>
          </w:rPr>
          <w:t>Chapter 4. RESULTS AND DISCUSSION</w:t>
        </w:r>
        <w:r w:rsidR="00F01CF5" w:rsidRPr="00F01CF5">
          <w:rPr>
            <w:noProof/>
            <w:webHidden/>
            <w:szCs w:val="28"/>
          </w:rPr>
          <w:tab/>
        </w:r>
        <w:r w:rsidR="00F01CF5" w:rsidRPr="00F01CF5">
          <w:rPr>
            <w:noProof/>
            <w:webHidden/>
            <w:szCs w:val="28"/>
          </w:rPr>
          <w:fldChar w:fldCharType="begin"/>
        </w:r>
        <w:r w:rsidR="00F01CF5" w:rsidRPr="00F01CF5">
          <w:rPr>
            <w:noProof/>
            <w:webHidden/>
            <w:szCs w:val="28"/>
          </w:rPr>
          <w:instrText xml:space="preserve"> PAGEREF _Toc227780519 \h </w:instrText>
        </w:r>
        <w:r w:rsidR="00F01CF5" w:rsidRPr="00F01CF5">
          <w:rPr>
            <w:noProof/>
            <w:webHidden/>
            <w:szCs w:val="28"/>
          </w:rPr>
        </w:r>
        <w:r w:rsidR="00F01CF5" w:rsidRPr="00F01CF5">
          <w:rPr>
            <w:noProof/>
            <w:webHidden/>
            <w:szCs w:val="28"/>
          </w:rPr>
          <w:fldChar w:fldCharType="separate"/>
        </w:r>
        <w:r w:rsidR="009051E4">
          <w:rPr>
            <w:noProof/>
            <w:webHidden/>
            <w:szCs w:val="28"/>
          </w:rPr>
          <w:t>36</w:t>
        </w:r>
        <w:r w:rsidR="00F01CF5" w:rsidRPr="00F01CF5">
          <w:rPr>
            <w:noProof/>
            <w:webHidden/>
            <w:szCs w:val="28"/>
          </w:rPr>
          <w:fldChar w:fldCharType="end"/>
        </w:r>
      </w:hyperlink>
    </w:p>
    <w:p w14:paraId="7549CEB4" w14:textId="16B27036" w:rsidR="00F01CF5" w:rsidRPr="00F01CF5" w:rsidRDefault="00027987" w:rsidP="00F01CF5">
      <w:pPr>
        <w:pStyle w:val="TOC2"/>
        <w:tabs>
          <w:tab w:val="left" w:pos="880"/>
          <w:tab w:val="right" w:leader="dot" w:pos="8990"/>
        </w:tabs>
        <w:spacing w:line="360" w:lineRule="auto"/>
        <w:rPr>
          <w:rFonts w:asciiTheme="minorHAnsi" w:eastAsiaTheme="minorEastAsia" w:hAnsiTheme="minorHAnsi" w:cstheme="minorBidi"/>
          <w:noProof/>
          <w:sz w:val="28"/>
          <w:szCs w:val="28"/>
        </w:rPr>
      </w:pPr>
      <w:hyperlink w:anchor="_Toc227780520" w:history="1">
        <w:r w:rsidR="00F01CF5" w:rsidRPr="00F01CF5">
          <w:rPr>
            <w:rStyle w:val="Hyperlink"/>
            <w:noProof/>
            <w:sz w:val="28"/>
            <w:szCs w:val="28"/>
          </w:rPr>
          <w:t>4.1.</w:t>
        </w:r>
        <w:r w:rsidR="00F01CF5" w:rsidRPr="00F01CF5">
          <w:rPr>
            <w:rFonts w:asciiTheme="minorHAnsi" w:eastAsiaTheme="minorEastAsia" w:hAnsiTheme="minorHAnsi" w:cstheme="minorBidi"/>
            <w:noProof/>
            <w:sz w:val="28"/>
            <w:szCs w:val="28"/>
          </w:rPr>
          <w:tab/>
        </w:r>
        <w:r w:rsidR="00F01CF5" w:rsidRPr="00F01CF5">
          <w:rPr>
            <w:rStyle w:val="Hyperlink"/>
            <w:noProof/>
            <w:sz w:val="28"/>
            <w:szCs w:val="28"/>
          </w:rPr>
          <w:t>General characteristics of ovarian cancer patients</w:t>
        </w:r>
        <w:r w:rsidR="00F01CF5" w:rsidRPr="00F01CF5">
          <w:rPr>
            <w:noProof/>
            <w:webHidden/>
            <w:sz w:val="28"/>
            <w:szCs w:val="28"/>
          </w:rPr>
          <w:tab/>
        </w:r>
        <w:r w:rsidR="00F01CF5" w:rsidRPr="00F01CF5">
          <w:rPr>
            <w:noProof/>
            <w:webHidden/>
            <w:sz w:val="28"/>
            <w:szCs w:val="28"/>
          </w:rPr>
          <w:fldChar w:fldCharType="begin"/>
        </w:r>
        <w:r w:rsidR="00F01CF5" w:rsidRPr="00F01CF5">
          <w:rPr>
            <w:noProof/>
            <w:webHidden/>
            <w:sz w:val="28"/>
            <w:szCs w:val="28"/>
          </w:rPr>
          <w:instrText xml:space="preserve"> PAGEREF _Toc227780520 \h </w:instrText>
        </w:r>
        <w:r w:rsidR="00F01CF5" w:rsidRPr="00F01CF5">
          <w:rPr>
            <w:noProof/>
            <w:webHidden/>
            <w:sz w:val="28"/>
            <w:szCs w:val="28"/>
          </w:rPr>
        </w:r>
        <w:r w:rsidR="00F01CF5" w:rsidRPr="00F01CF5">
          <w:rPr>
            <w:noProof/>
            <w:webHidden/>
            <w:sz w:val="28"/>
            <w:szCs w:val="28"/>
          </w:rPr>
          <w:fldChar w:fldCharType="separate"/>
        </w:r>
        <w:r w:rsidR="009051E4">
          <w:rPr>
            <w:noProof/>
            <w:webHidden/>
            <w:sz w:val="28"/>
            <w:szCs w:val="28"/>
          </w:rPr>
          <w:t>36</w:t>
        </w:r>
        <w:r w:rsidR="00F01CF5" w:rsidRPr="00F01CF5">
          <w:rPr>
            <w:noProof/>
            <w:webHidden/>
            <w:sz w:val="28"/>
            <w:szCs w:val="28"/>
          </w:rPr>
          <w:fldChar w:fldCharType="end"/>
        </w:r>
      </w:hyperlink>
    </w:p>
    <w:p w14:paraId="2B8BD6CA" w14:textId="257625CF" w:rsidR="00F01CF5" w:rsidRPr="00F01CF5" w:rsidRDefault="00027987" w:rsidP="00F01CF5">
      <w:pPr>
        <w:pStyle w:val="TOC2"/>
        <w:tabs>
          <w:tab w:val="left" w:pos="880"/>
          <w:tab w:val="right" w:leader="dot" w:pos="8990"/>
        </w:tabs>
        <w:spacing w:line="360" w:lineRule="auto"/>
        <w:rPr>
          <w:rFonts w:asciiTheme="minorHAnsi" w:eastAsiaTheme="minorEastAsia" w:hAnsiTheme="minorHAnsi" w:cstheme="minorBidi"/>
          <w:noProof/>
          <w:sz w:val="28"/>
          <w:szCs w:val="28"/>
        </w:rPr>
      </w:pPr>
      <w:hyperlink w:anchor="_Toc227780521" w:history="1">
        <w:r w:rsidR="00F01CF5" w:rsidRPr="00F01CF5">
          <w:rPr>
            <w:rStyle w:val="Hyperlink"/>
            <w:noProof/>
            <w:sz w:val="28"/>
            <w:szCs w:val="28"/>
          </w:rPr>
          <w:t>4.2.</w:t>
        </w:r>
        <w:r w:rsidR="00F01CF5" w:rsidRPr="00F01CF5">
          <w:rPr>
            <w:rFonts w:asciiTheme="minorHAnsi" w:eastAsiaTheme="minorEastAsia" w:hAnsiTheme="minorHAnsi" w:cstheme="minorBidi"/>
            <w:noProof/>
            <w:sz w:val="28"/>
            <w:szCs w:val="28"/>
          </w:rPr>
          <w:tab/>
        </w:r>
        <w:r w:rsidR="00F01CF5" w:rsidRPr="00F01CF5">
          <w:rPr>
            <w:rStyle w:val="Hyperlink"/>
            <w:noProof/>
            <w:sz w:val="28"/>
            <w:szCs w:val="28"/>
          </w:rPr>
          <w:t>Differences in paraclinical characteristics between high- and low-risk patient groups carrying gene mutations</w:t>
        </w:r>
        <w:r w:rsidR="00F01CF5" w:rsidRPr="00F01CF5">
          <w:rPr>
            <w:noProof/>
            <w:webHidden/>
            <w:sz w:val="28"/>
            <w:szCs w:val="28"/>
          </w:rPr>
          <w:tab/>
        </w:r>
        <w:r w:rsidR="00F01CF5" w:rsidRPr="00F01CF5">
          <w:rPr>
            <w:noProof/>
            <w:webHidden/>
            <w:sz w:val="28"/>
            <w:szCs w:val="28"/>
          </w:rPr>
          <w:fldChar w:fldCharType="begin"/>
        </w:r>
        <w:r w:rsidR="00F01CF5" w:rsidRPr="00F01CF5">
          <w:rPr>
            <w:noProof/>
            <w:webHidden/>
            <w:sz w:val="28"/>
            <w:szCs w:val="28"/>
          </w:rPr>
          <w:instrText xml:space="preserve"> PAGEREF _Toc227780521 \h </w:instrText>
        </w:r>
        <w:r w:rsidR="00F01CF5" w:rsidRPr="00F01CF5">
          <w:rPr>
            <w:noProof/>
            <w:webHidden/>
            <w:sz w:val="28"/>
            <w:szCs w:val="28"/>
          </w:rPr>
        </w:r>
        <w:r w:rsidR="00F01CF5" w:rsidRPr="00F01CF5">
          <w:rPr>
            <w:noProof/>
            <w:webHidden/>
            <w:sz w:val="28"/>
            <w:szCs w:val="28"/>
          </w:rPr>
          <w:fldChar w:fldCharType="separate"/>
        </w:r>
        <w:r w:rsidR="009051E4">
          <w:rPr>
            <w:noProof/>
            <w:webHidden/>
            <w:sz w:val="28"/>
            <w:szCs w:val="28"/>
          </w:rPr>
          <w:t>40</w:t>
        </w:r>
        <w:r w:rsidR="00F01CF5" w:rsidRPr="00F01CF5">
          <w:rPr>
            <w:noProof/>
            <w:webHidden/>
            <w:sz w:val="28"/>
            <w:szCs w:val="28"/>
          </w:rPr>
          <w:fldChar w:fldCharType="end"/>
        </w:r>
      </w:hyperlink>
    </w:p>
    <w:p w14:paraId="2EBBBF8D" w14:textId="37274F9B" w:rsidR="00F01CF5" w:rsidRPr="00F01CF5" w:rsidRDefault="00027987" w:rsidP="00F01CF5">
      <w:pPr>
        <w:pStyle w:val="TOC2"/>
        <w:tabs>
          <w:tab w:val="right" w:leader="dot" w:pos="8990"/>
        </w:tabs>
        <w:spacing w:line="360" w:lineRule="auto"/>
        <w:rPr>
          <w:rFonts w:asciiTheme="minorHAnsi" w:eastAsiaTheme="minorEastAsia" w:hAnsiTheme="minorHAnsi" w:cstheme="minorBidi"/>
          <w:noProof/>
          <w:sz w:val="28"/>
          <w:szCs w:val="28"/>
        </w:rPr>
      </w:pPr>
      <w:hyperlink w:anchor="_Toc227780522" w:history="1">
        <w:r w:rsidR="00F01CF5" w:rsidRPr="00F01CF5">
          <w:rPr>
            <w:rStyle w:val="Hyperlink"/>
            <w:noProof/>
            <w:sz w:val="28"/>
            <w:szCs w:val="28"/>
          </w:rPr>
          <w:t>4.3. Factors associated with a patient's likelihood of carrying a gene mutation</w:t>
        </w:r>
        <w:r w:rsidR="00F01CF5" w:rsidRPr="00F01CF5">
          <w:rPr>
            <w:noProof/>
            <w:webHidden/>
            <w:sz w:val="28"/>
            <w:szCs w:val="28"/>
          </w:rPr>
          <w:tab/>
        </w:r>
        <w:r w:rsidR="00F01CF5" w:rsidRPr="00F01CF5">
          <w:rPr>
            <w:noProof/>
            <w:webHidden/>
            <w:sz w:val="28"/>
            <w:szCs w:val="28"/>
          </w:rPr>
          <w:fldChar w:fldCharType="begin"/>
        </w:r>
        <w:r w:rsidR="00F01CF5" w:rsidRPr="00F01CF5">
          <w:rPr>
            <w:noProof/>
            <w:webHidden/>
            <w:sz w:val="28"/>
            <w:szCs w:val="28"/>
          </w:rPr>
          <w:instrText xml:space="preserve"> PAGEREF _Toc227780522 \h </w:instrText>
        </w:r>
        <w:r w:rsidR="00F01CF5" w:rsidRPr="00F01CF5">
          <w:rPr>
            <w:noProof/>
            <w:webHidden/>
            <w:sz w:val="28"/>
            <w:szCs w:val="28"/>
          </w:rPr>
        </w:r>
        <w:r w:rsidR="00F01CF5" w:rsidRPr="00F01CF5">
          <w:rPr>
            <w:noProof/>
            <w:webHidden/>
            <w:sz w:val="28"/>
            <w:szCs w:val="28"/>
          </w:rPr>
          <w:fldChar w:fldCharType="separate"/>
        </w:r>
        <w:r w:rsidR="009051E4">
          <w:rPr>
            <w:noProof/>
            <w:webHidden/>
            <w:sz w:val="28"/>
            <w:szCs w:val="28"/>
          </w:rPr>
          <w:t>47</w:t>
        </w:r>
        <w:r w:rsidR="00F01CF5" w:rsidRPr="00F01CF5">
          <w:rPr>
            <w:noProof/>
            <w:webHidden/>
            <w:sz w:val="28"/>
            <w:szCs w:val="28"/>
          </w:rPr>
          <w:fldChar w:fldCharType="end"/>
        </w:r>
      </w:hyperlink>
    </w:p>
    <w:p w14:paraId="73B05897" w14:textId="13257335" w:rsidR="00F01CF5" w:rsidRPr="00F01CF5" w:rsidRDefault="00027987" w:rsidP="00F01CF5">
      <w:pPr>
        <w:pStyle w:val="TOC1"/>
        <w:tabs>
          <w:tab w:val="right" w:leader="dot" w:pos="8990"/>
        </w:tabs>
        <w:rPr>
          <w:rFonts w:asciiTheme="minorHAnsi" w:eastAsiaTheme="minorEastAsia" w:hAnsiTheme="minorHAnsi" w:cstheme="minorBidi"/>
          <w:noProof/>
          <w:szCs w:val="28"/>
        </w:rPr>
      </w:pPr>
      <w:hyperlink w:anchor="_Toc227780523" w:history="1">
        <w:r w:rsidR="00F01CF5" w:rsidRPr="00F01CF5">
          <w:rPr>
            <w:rStyle w:val="Hyperlink"/>
            <w:noProof/>
            <w:szCs w:val="28"/>
          </w:rPr>
          <w:t>Chapter 5. CONCLUSION AND RECOMMENDATIONS</w:t>
        </w:r>
        <w:r w:rsidR="00F01CF5" w:rsidRPr="00F01CF5">
          <w:rPr>
            <w:noProof/>
            <w:webHidden/>
            <w:szCs w:val="28"/>
          </w:rPr>
          <w:tab/>
        </w:r>
        <w:r w:rsidR="00F01CF5" w:rsidRPr="00F01CF5">
          <w:rPr>
            <w:noProof/>
            <w:webHidden/>
            <w:szCs w:val="28"/>
          </w:rPr>
          <w:fldChar w:fldCharType="begin"/>
        </w:r>
        <w:r w:rsidR="00F01CF5" w:rsidRPr="00F01CF5">
          <w:rPr>
            <w:noProof/>
            <w:webHidden/>
            <w:szCs w:val="28"/>
          </w:rPr>
          <w:instrText xml:space="preserve"> PAGEREF _Toc227780523 \h </w:instrText>
        </w:r>
        <w:r w:rsidR="00F01CF5" w:rsidRPr="00F01CF5">
          <w:rPr>
            <w:noProof/>
            <w:webHidden/>
            <w:szCs w:val="28"/>
          </w:rPr>
        </w:r>
        <w:r w:rsidR="00F01CF5" w:rsidRPr="00F01CF5">
          <w:rPr>
            <w:noProof/>
            <w:webHidden/>
            <w:szCs w:val="28"/>
          </w:rPr>
          <w:fldChar w:fldCharType="separate"/>
        </w:r>
        <w:r w:rsidR="009051E4">
          <w:rPr>
            <w:noProof/>
            <w:webHidden/>
            <w:szCs w:val="28"/>
          </w:rPr>
          <w:t>50</w:t>
        </w:r>
        <w:r w:rsidR="00F01CF5" w:rsidRPr="00F01CF5">
          <w:rPr>
            <w:noProof/>
            <w:webHidden/>
            <w:szCs w:val="28"/>
          </w:rPr>
          <w:fldChar w:fldCharType="end"/>
        </w:r>
      </w:hyperlink>
    </w:p>
    <w:p w14:paraId="4F4386ED" w14:textId="002E9581" w:rsidR="00F01CF5" w:rsidRPr="00F01CF5" w:rsidRDefault="00027987" w:rsidP="00F01CF5">
      <w:pPr>
        <w:pStyle w:val="TOC2"/>
        <w:tabs>
          <w:tab w:val="right" w:leader="dot" w:pos="8990"/>
        </w:tabs>
        <w:spacing w:line="360" w:lineRule="auto"/>
        <w:rPr>
          <w:rFonts w:asciiTheme="minorHAnsi" w:eastAsiaTheme="minorEastAsia" w:hAnsiTheme="minorHAnsi" w:cstheme="minorBidi"/>
          <w:noProof/>
          <w:sz w:val="28"/>
          <w:szCs w:val="28"/>
        </w:rPr>
      </w:pPr>
      <w:hyperlink w:anchor="_Toc227780524" w:history="1">
        <w:r w:rsidR="00F01CF5" w:rsidRPr="00F01CF5">
          <w:rPr>
            <w:rStyle w:val="Hyperlink"/>
            <w:noProof/>
            <w:sz w:val="28"/>
            <w:szCs w:val="28"/>
          </w:rPr>
          <w:t>5.1. Recapitulation</w:t>
        </w:r>
        <w:r w:rsidR="00F01CF5" w:rsidRPr="00F01CF5">
          <w:rPr>
            <w:noProof/>
            <w:webHidden/>
            <w:sz w:val="28"/>
            <w:szCs w:val="28"/>
          </w:rPr>
          <w:tab/>
        </w:r>
        <w:r w:rsidR="00F01CF5" w:rsidRPr="00F01CF5">
          <w:rPr>
            <w:noProof/>
            <w:webHidden/>
            <w:sz w:val="28"/>
            <w:szCs w:val="28"/>
          </w:rPr>
          <w:fldChar w:fldCharType="begin"/>
        </w:r>
        <w:r w:rsidR="00F01CF5" w:rsidRPr="00F01CF5">
          <w:rPr>
            <w:noProof/>
            <w:webHidden/>
            <w:sz w:val="28"/>
            <w:szCs w:val="28"/>
          </w:rPr>
          <w:instrText xml:space="preserve"> PAGEREF _Toc227780524 \h </w:instrText>
        </w:r>
        <w:r w:rsidR="00F01CF5" w:rsidRPr="00F01CF5">
          <w:rPr>
            <w:noProof/>
            <w:webHidden/>
            <w:sz w:val="28"/>
            <w:szCs w:val="28"/>
          </w:rPr>
        </w:r>
        <w:r w:rsidR="00F01CF5" w:rsidRPr="00F01CF5">
          <w:rPr>
            <w:noProof/>
            <w:webHidden/>
            <w:sz w:val="28"/>
            <w:szCs w:val="28"/>
          </w:rPr>
          <w:fldChar w:fldCharType="separate"/>
        </w:r>
        <w:r w:rsidR="009051E4">
          <w:rPr>
            <w:noProof/>
            <w:webHidden/>
            <w:sz w:val="28"/>
            <w:szCs w:val="28"/>
          </w:rPr>
          <w:t>50</w:t>
        </w:r>
        <w:r w:rsidR="00F01CF5" w:rsidRPr="00F01CF5">
          <w:rPr>
            <w:noProof/>
            <w:webHidden/>
            <w:sz w:val="28"/>
            <w:szCs w:val="28"/>
          </w:rPr>
          <w:fldChar w:fldCharType="end"/>
        </w:r>
      </w:hyperlink>
    </w:p>
    <w:p w14:paraId="6C9C057E" w14:textId="678FA229" w:rsidR="00F01CF5" w:rsidRPr="00F01CF5" w:rsidRDefault="00027987" w:rsidP="00F01CF5">
      <w:pPr>
        <w:pStyle w:val="TOC2"/>
        <w:tabs>
          <w:tab w:val="right" w:leader="dot" w:pos="8990"/>
        </w:tabs>
        <w:spacing w:line="360" w:lineRule="auto"/>
        <w:rPr>
          <w:rFonts w:asciiTheme="minorHAnsi" w:eastAsiaTheme="minorEastAsia" w:hAnsiTheme="minorHAnsi" w:cstheme="minorBidi"/>
          <w:noProof/>
          <w:sz w:val="28"/>
          <w:szCs w:val="28"/>
        </w:rPr>
      </w:pPr>
      <w:hyperlink w:anchor="_Toc227780525" w:history="1">
        <w:r w:rsidR="00F01CF5" w:rsidRPr="00F01CF5">
          <w:rPr>
            <w:rStyle w:val="Hyperlink"/>
            <w:noProof/>
            <w:sz w:val="28"/>
            <w:szCs w:val="28"/>
          </w:rPr>
          <w:t>5.2. Concluding remarks</w:t>
        </w:r>
        <w:r w:rsidR="00F01CF5" w:rsidRPr="00F01CF5">
          <w:rPr>
            <w:noProof/>
            <w:webHidden/>
            <w:sz w:val="28"/>
            <w:szCs w:val="28"/>
          </w:rPr>
          <w:tab/>
        </w:r>
        <w:r w:rsidR="00F01CF5" w:rsidRPr="00F01CF5">
          <w:rPr>
            <w:noProof/>
            <w:webHidden/>
            <w:sz w:val="28"/>
            <w:szCs w:val="28"/>
          </w:rPr>
          <w:fldChar w:fldCharType="begin"/>
        </w:r>
        <w:r w:rsidR="00F01CF5" w:rsidRPr="00F01CF5">
          <w:rPr>
            <w:noProof/>
            <w:webHidden/>
            <w:sz w:val="28"/>
            <w:szCs w:val="28"/>
          </w:rPr>
          <w:instrText xml:space="preserve"> PAGEREF _Toc227780525 \h </w:instrText>
        </w:r>
        <w:r w:rsidR="00F01CF5" w:rsidRPr="00F01CF5">
          <w:rPr>
            <w:noProof/>
            <w:webHidden/>
            <w:sz w:val="28"/>
            <w:szCs w:val="28"/>
          </w:rPr>
        </w:r>
        <w:r w:rsidR="00F01CF5" w:rsidRPr="00F01CF5">
          <w:rPr>
            <w:noProof/>
            <w:webHidden/>
            <w:sz w:val="28"/>
            <w:szCs w:val="28"/>
          </w:rPr>
          <w:fldChar w:fldCharType="separate"/>
        </w:r>
        <w:r w:rsidR="009051E4">
          <w:rPr>
            <w:noProof/>
            <w:webHidden/>
            <w:sz w:val="28"/>
            <w:szCs w:val="28"/>
          </w:rPr>
          <w:t>51</w:t>
        </w:r>
        <w:r w:rsidR="00F01CF5" w:rsidRPr="00F01CF5">
          <w:rPr>
            <w:noProof/>
            <w:webHidden/>
            <w:sz w:val="28"/>
            <w:szCs w:val="28"/>
          </w:rPr>
          <w:fldChar w:fldCharType="end"/>
        </w:r>
      </w:hyperlink>
    </w:p>
    <w:p w14:paraId="388B92FB" w14:textId="7E0E1C64" w:rsidR="00F01CF5" w:rsidRPr="00F01CF5" w:rsidRDefault="00027987" w:rsidP="00F01CF5">
      <w:pPr>
        <w:pStyle w:val="TOC2"/>
        <w:tabs>
          <w:tab w:val="right" w:leader="dot" w:pos="8990"/>
        </w:tabs>
        <w:spacing w:line="360" w:lineRule="auto"/>
        <w:rPr>
          <w:rFonts w:asciiTheme="minorHAnsi" w:eastAsiaTheme="minorEastAsia" w:hAnsiTheme="minorHAnsi" w:cstheme="minorBidi"/>
          <w:noProof/>
          <w:sz w:val="28"/>
          <w:szCs w:val="28"/>
        </w:rPr>
      </w:pPr>
      <w:hyperlink w:anchor="_Toc227780526" w:history="1">
        <w:r w:rsidR="00F01CF5" w:rsidRPr="00F01CF5">
          <w:rPr>
            <w:rStyle w:val="Hyperlink"/>
            <w:noProof/>
            <w:sz w:val="28"/>
            <w:szCs w:val="28"/>
          </w:rPr>
          <w:t>5.3. Limitations of the research</w:t>
        </w:r>
        <w:r w:rsidR="00F01CF5" w:rsidRPr="00F01CF5">
          <w:rPr>
            <w:noProof/>
            <w:webHidden/>
            <w:sz w:val="28"/>
            <w:szCs w:val="28"/>
          </w:rPr>
          <w:tab/>
        </w:r>
        <w:r w:rsidR="00F01CF5" w:rsidRPr="00F01CF5">
          <w:rPr>
            <w:noProof/>
            <w:webHidden/>
            <w:sz w:val="28"/>
            <w:szCs w:val="28"/>
          </w:rPr>
          <w:fldChar w:fldCharType="begin"/>
        </w:r>
        <w:r w:rsidR="00F01CF5" w:rsidRPr="00F01CF5">
          <w:rPr>
            <w:noProof/>
            <w:webHidden/>
            <w:sz w:val="28"/>
            <w:szCs w:val="28"/>
          </w:rPr>
          <w:instrText xml:space="preserve"> PAGEREF _Toc227780526 \h </w:instrText>
        </w:r>
        <w:r w:rsidR="00F01CF5" w:rsidRPr="00F01CF5">
          <w:rPr>
            <w:noProof/>
            <w:webHidden/>
            <w:sz w:val="28"/>
            <w:szCs w:val="28"/>
          </w:rPr>
        </w:r>
        <w:r w:rsidR="00F01CF5" w:rsidRPr="00F01CF5">
          <w:rPr>
            <w:noProof/>
            <w:webHidden/>
            <w:sz w:val="28"/>
            <w:szCs w:val="28"/>
          </w:rPr>
          <w:fldChar w:fldCharType="separate"/>
        </w:r>
        <w:r w:rsidR="009051E4">
          <w:rPr>
            <w:noProof/>
            <w:webHidden/>
            <w:sz w:val="28"/>
            <w:szCs w:val="28"/>
          </w:rPr>
          <w:t>52</w:t>
        </w:r>
        <w:r w:rsidR="00F01CF5" w:rsidRPr="00F01CF5">
          <w:rPr>
            <w:noProof/>
            <w:webHidden/>
            <w:sz w:val="28"/>
            <w:szCs w:val="28"/>
          </w:rPr>
          <w:fldChar w:fldCharType="end"/>
        </w:r>
      </w:hyperlink>
    </w:p>
    <w:p w14:paraId="5D9289B6" w14:textId="64345290" w:rsidR="00F01CF5" w:rsidRPr="00F01CF5" w:rsidRDefault="00027987" w:rsidP="00F01CF5">
      <w:pPr>
        <w:pStyle w:val="TOC2"/>
        <w:tabs>
          <w:tab w:val="right" w:leader="dot" w:pos="8990"/>
        </w:tabs>
        <w:spacing w:line="360" w:lineRule="auto"/>
        <w:rPr>
          <w:rFonts w:asciiTheme="minorHAnsi" w:eastAsiaTheme="minorEastAsia" w:hAnsiTheme="minorHAnsi" w:cstheme="minorBidi"/>
          <w:noProof/>
          <w:sz w:val="28"/>
          <w:szCs w:val="28"/>
        </w:rPr>
      </w:pPr>
      <w:hyperlink w:anchor="_Toc227780527" w:history="1">
        <w:r w:rsidR="00F01CF5" w:rsidRPr="00F01CF5">
          <w:rPr>
            <w:rStyle w:val="Hyperlink"/>
            <w:noProof/>
            <w:sz w:val="28"/>
            <w:szCs w:val="28"/>
          </w:rPr>
          <w:t>5.3. Recommendations</w:t>
        </w:r>
        <w:r w:rsidR="00F01CF5" w:rsidRPr="00F01CF5">
          <w:rPr>
            <w:noProof/>
            <w:webHidden/>
            <w:sz w:val="28"/>
            <w:szCs w:val="28"/>
          </w:rPr>
          <w:tab/>
        </w:r>
        <w:r w:rsidR="00F01CF5" w:rsidRPr="00F01CF5">
          <w:rPr>
            <w:noProof/>
            <w:webHidden/>
            <w:sz w:val="28"/>
            <w:szCs w:val="28"/>
          </w:rPr>
          <w:fldChar w:fldCharType="begin"/>
        </w:r>
        <w:r w:rsidR="00F01CF5" w:rsidRPr="00F01CF5">
          <w:rPr>
            <w:noProof/>
            <w:webHidden/>
            <w:sz w:val="28"/>
            <w:szCs w:val="28"/>
          </w:rPr>
          <w:instrText xml:space="preserve"> PAGEREF _Toc227780527 \h </w:instrText>
        </w:r>
        <w:r w:rsidR="00F01CF5" w:rsidRPr="00F01CF5">
          <w:rPr>
            <w:noProof/>
            <w:webHidden/>
            <w:sz w:val="28"/>
            <w:szCs w:val="28"/>
          </w:rPr>
        </w:r>
        <w:r w:rsidR="00F01CF5" w:rsidRPr="00F01CF5">
          <w:rPr>
            <w:noProof/>
            <w:webHidden/>
            <w:sz w:val="28"/>
            <w:szCs w:val="28"/>
          </w:rPr>
          <w:fldChar w:fldCharType="separate"/>
        </w:r>
        <w:r w:rsidR="009051E4">
          <w:rPr>
            <w:noProof/>
            <w:webHidden/>
            <w:sz w:val="28"/>
            <w:szCs w:val="28"/>
          </w:rPr>
          <w:t>53</w:t>
        </w:r>
        <w:r w:rsidR="00F01CF5" w:rsidRPr="00F01CF5">
          <w:rPr>
            <w:noProof/>
            <w:webHidden/>
            <w:sz w:val="28"/>
            <w:szCs w:val="28"/>
          </w:rPr>
          <w:fldChar w:fldCharType="end"/>
        </w:r>
      </w:hyperlink>
    </w:p>
    <w:p w14:paraId="59BA05D9" w14:textId="187B70F0" w:rsidR="00F01CF5" w:rsidRDefault="00027987" w:rsidP="00F01CF5">
      <w:pPr>
        <w:pStyle w:val="TOC1"/>
        <w:tabs>
          <w:tab w:val="right" w:leader="dot" w:pos="8990"/>
        </w:tabs>
        <w:rPr>
          <w:rFonts w:asciiTheme="minorHAnsi" w:eastAsiaTheme="minorEastAsia" w:hAnsiTheme="minorHAnsi" w:cstheme="minorBidi"/>
          <w:noProof/>
          <w:sz w:val="22"/>
        </w:rPr>
      </w:pPr>
      <w:hyperlink w:anchor="_Toc227780528" w:history="1">
        <w:r w:rsidR="00F01CF5" w:rsidRPr="00F01CF5">
          <w:rPr>
            <w:rStyle w:val="Hyperlink"/>
            <w:noProof/>
            <w:szCs w:val="28"/>
          </w:rPr>
          <w:t>REFERENCES</w:t>
        </w:r>
        <w:r w:rsidR="00F01CF5" w:rsidRPr="00F01CF5">
          <w:rPr>
            <w:noProof/>
            <w:webHidden/>
            <w:szCs w:val="28"/>
          </w:rPr>
          <w:tab/>
        </w:r>
      </w:hyperlink>
    </w:p>
    <w:p w14:paraId="531D0927" w14:textId="224E8401" w:rsidR="00F36E9D" w:rsidRDefault="00107C6F" w:rsidP="00A455BF">
      <w:pPr>
        <w:spacing w:line="360" w:lineRule="auto"/>
      </w:pPr>
      <w:r w:rsidRPr="00A455BF">
        <w:rPr>
          <w:sz w:val="28"/>
          <w:szCs w:val="28"/>
        </w:rPr>
        <w:fldChar w:fldCharType="end"/>
      </w:r>
    </w:p>
    <w:p w14:paraId="1BF50FD0" w14:textId="77777777" w:rsidR="00A346C0" w:rsidRDefault="00A346C0" w:rsidP="00D90EB3">
      <w:pPr>
        <w:tabs>
          <w:tab w:val="left" w:pos="8364"/>
        </w:tabs>
        <w:spacing w:line="360" w:lineRule="auto"/>
        <w:rPr>
          <w:color w:val="000000"/>
          <w:sz w:val="28"/>
          <w:szCs w:val="28"/>
          <w:lang w:val="vi-VN"/>
        </w:rPr>
        <w:sectPr w:rsidR="00A346C0" w:rsidSect="00EC5909">
          <w:headerReference w:type="default" r:id="rId11"/>
          <w:footerReference w:type="default" r:id="rId12"/>
          <w:pgSz w:w="12240" w:h="15840"/>
          <w:pgMar w:top="1440" w:right="1440" w:bottom="1440" w:left="1800" w:header="720" w:footer="144" w:gutter="0"/>
          <w:pgNumType w:fmt="lowerRoman" w:start="1"/>
          <w:cols w:space="720"/>
          <w:docGrid w:linePitch="360"/>
        </w:sectPr>
      </w:pPr>
    </w:p>
    <w:p w14:paraId="236C4E98" w14:textId="77777777" w:rsidR="009A5FF4" w:rsidRDefault="009A5FF4" w:rsidP="009A5FF4">
      <w:pPr>
        <w:pStyle w:val="Heading1"/>
      </w:pPr>
      <w:bookmarkStart w:id="8" w:name="_Toc227780498"/>
      <w:r>
        <w:lastRenderedPageBreak/>
        <w:t>Chapter 1. INTRODUCTION</w:t>
      </w:r>
      <w:bookmarkEnd w:id="8"/>
    </w:p>
    <w:p w14:paraId="0D0FE142" w14:textId="77777777" w:rsidR="009A5FF4" w:rsidRDefault="009A5FF4" w:rsidP="000B7A9E">
      <w:pPr>
        <w:pStyle w:val="Heading2"/>
        <w:numPr>
          <w:ilvl w:val="1"/>
          <w:numId w:val="43"/>
        </w:numPr>
      </w:pPr>
      <w:bookmarkStart w:id="9" w:name="_Toc227780499"/>
      <w:r w:rsidRPr="009A5FF4">
        <w:t>Rationale</w:t>
      </w:r>
      <w:bookmarkEnd w:id="9"/>
    </w:p>
    <w:p w14:paraId="1944DF37" w14:textId="34A24764" w:rsidR="00710AED" w:rsidRDefault="009A5FF4" w:rsidP="00710AED">
      <w:pPr>
        <w:ind w:firstLine="360"/>
      </w:pPr>
      <w:r w:rsidRPr="006E34A8">
        <w:t xml:space="preserve">Ovarian cancer is one of the most common types of female genital cancers, which can be divided into three main types: epithelial, stromal, and germ cell cancers, based on the origin of the tumor; of which serous carcinoma is the most frequent type </w:t>
      </w:r>
      <w:r w:rsidRPr="006E34A8">
        <w:fldChar w:fldCharType="begin"/>
      </w:r>
      <w:r w:rsidR="007C5E18">
        <w:instrText xml:space="preserve"> ADDIN EN.CITE &lt;EndNote&gt;&lt;Cite&gt;&lt;Author&gt;Gaona-Luviano&lt;/Author&gt;&lt;Year&gt;2020&lt;/Year&gt;&lt;RecNum&gt;1&lt;/RecNum&gt;&lt;DisplayText&gt;(Gaona-Luviano, Medina-Gaona, &amp;amp; Magana-Perez, 2020)&lt;/DisplayText&gt;&lt;record&gt;&lt;rec-number&gt;1&lt;/rec-number&gt;&lt;foreign-keys&gt;&lt;key app="EN" db-id="250r2v0s32a028ew9ecvf50ovpspt05ar2ff" timestamp="1753929425"&gt;1&lt;/key&gt;&lt;/foreign-keys&gt;&lt;ref-type name="Journal Article"&gt;17&lt;/ref-type&gt;&lt;contributors&gt;&lt;authors&gt;&lt;author&gt;Gaona-Luviano, P.&lt;/author&gt;&lt;author&gt;Medina-Gaona, L. A.&lt;/author&gt;&lt;author&gt;Magana-Perez, K.&lt;/author&gt;&lt;/authors&gt;&lt;/contributors&gt;&lt;auth-address&gt;Department of Surgery, Section of Gynecology, National Institute of Medical Sciences and Nutrition &amp;quot;Salvador Zubiran&amp;quot;, Mexico City, Mexico. gaonapatricia@hotmail.com.&amp;#xD;Department of Surgery, Section of Gynecology, National Institute of Medical Sciences and Nutrition &amp;quot;Salvador Zubiran&amp;quot;, Mexico City, Mexico.&lt;/auth-address&gt;&lt;titles&gt;&lt;title&gt;Epidemiology of ovarian cancer&lt;/title&gt;&lt;secondary-title&gt;Chin Clin Oncol&lt;/secondary-title&gt;&lt;/titles&gt;&lt;periodical&gt;&lt;full-title&gt;Chin Clin Oncol&lt;/full-title&gt;&lt;/periodical&gt;&lt;pages&gt;47&lt;/pages&gt;&lt;volume&gt;9&lt;/volume&gt;&lt;number&gt;4&lt;/number&gt;&lt;edition&gt;2020/07/11&lt;/edition&gt;&lt;keywords&gt;&lt;keyword&gt;Female&lt;/keyword&gt;&lt;keyword&gt;Humans&lt;/keyword&gt;&lt;keyword&gt;Ovarian Neoplasms/*epidemiology/mortality&lt;/keyword&gt;&lt;keyword&gt;Survival Analysis&lt;/keyword&gt;&lt;keyword&gt;Krukenberg&amp;apos;s tumor&lt;/keyword&gt;&lt;keyword&gt;Ovarian carcinoma (OC)&lt;/keyword&gt;&lt;keyword&gt;epidemiology&lt;/keyword&gt;&lt;keyword&gt;germ cells tumor&lt;/keyword&gt;&lt;keyword&gt;incidence&lt;/keyword&gt;&lt;keyword&gt;mortality&lt;/keyword&gt;&lt;keyword&gt;sex cord stromal tumor&lt;/keyword&gt;&lt;keyword&gt;survival rates&lt;/keyword&gt;&lt;/keywords&gt;&lt;dates&gt;&lt;year&gt;2020&lt;/year&gt;&lt;pub-dates&gt;&lt;date&gt;Aug&lt;/date&gt;&lt;/pub-dates&gt;&lt;/dates&gt;&lt;isbn&gt;2304-3873 (Electronic)&amp;#xD;2304-3865 (Linking)&lt;/isbn&gt;&lt;accession-num&gt;32648448&lt;/accession-num&gt;&lt;urls&gt;&lt;related-urls&gt;&lt;url&gt;https://www.ncbi.nlm.nih.gov/pubmed/32648448&lt;/url&gt;&lt;/related-urls&gt;&lt;/urls&gt;&lt;electronic-resource-num&gt;10.21037/cco-20-34&lt;/electronic-resource-num&gt;&lt;/record&gt;&lt;/Cite&gt;&lt;/EndNote&gt;</w:instrText>
      </w:r>
      <w:r w:rsidRPr="006E34A8">
        <w:fldChar w:fldCharType="separate"/>
      </w:r>
      <w:r w:rsidR="007C5E18">
        <w:rPr>
          <w:noProof/>
        </w:rPr>
        <w:t>(Gaona-Luviano, Medina-Gaona, &amp; Magana-Perez, 2020)</w:t>
      </w:r>
      <w:r w:rsidRPr="006E34A8">
        <w:fldChar w:fldCharType="end"/>
      </w:r>
      <w:r w:rsidRPr="006E34A8">
        <w:t xml:space="preserve"> (</w:t>
      </w:r>
      <w:r w:rsidRPr="006E34A8">
        <w:rPr>
          <w:b/>
          <w:i/>
        </w:rPr>
        <w:t>Figure 1</w:t>
      </w:r>
      <w:r>
        <w:rPr>
          <w:b/>
          <w:i/>
        </w:rPr>
        <w:t>.1</w:t>
      </w:r>
      <w:r w:rsidRPr="006E34A8">
        <w:t xml:space="preserve">). One of the long-term consequences of ovarian cancer is infertility due to the removal of the ovaries. In addition, the increase in the number of patients and deaths related to ovarian cancer also has a great impact on the economy and human development in many countries, especially those in Africa </w:t>
      </w:r>
      <w:r>
        <w:fldChar w:fldCharType="begin">
          <w:fldData xml:space="preserve">PEVuZE5vdGU+PENpdGU+PEF1dGhvcj5DYWJhc2FnPC9BdXRob3I+PFllYXI+MjAyMjwvWWVhcj48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</w:fldData>
        </w:fldChar>
      </w:r>
      <w:r w:rsidR="007C5E18">
        <w:instrText xml:space="preserve"> ADDIN EN.CITE </w:instrText>
      </w:r>
      <w:r w:rsidR="007C5E18">
        <w:fldChar w:fldCharType="begin">
          <w:fldData xml:space="preserve">PEVuZE5vdGU+PENpdGU+PEF1dGhvcj5DYWJhc2FnPC9BdXRob3I+PFllYXI+MjAyMjwvWWVhcj48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</w:fldData>
        </w:fldChar>
      </w:r>
      <w:r w:rsidR="007C5E18">
        <w:instrText xml:space="preserve"> ADDIN EN.CITE.DATA </w:instrText>
      </w:r>
      <w:r w:rsidR="007C5E18">
        <w:fldChar w:fldCharType="end"/>
      </w:r>
      <w:r>
        <w:fldChar w:fldCharType="separate"/>
      </w:r>
      <w:r w:rsidR="007C5E18">
        <w:rPr>
          <w:noProof/>
        </w:rPr>
        <w:t>(Cabasag et al., 2022; Hutchinson et al., 2025)</w:t>
      </w:r>
      <w:r>
        <w:fldChar w:fldCharType="end"/>
      </w:r>
      <w:r>
        <w:t xml:space="preserve">. </w:t>
      </w:r>
      <w:r w:rsidRPr="006E34A8">
        <w:t>Currently, there are many methods of treating ovarian cancer</w:t>
      </w:r>
      <w:r>
        <w:t>,</w:t>
      </w:r>
      <w:r w:rsidRPr="006E34A8">
        <w:t xml:space="preserve"> such as surgery, chemotherapy</w:t>
      </w:r>
      <w:r>
        <w:t>,</w:t>
      </w:r>
      <w:r w:rsidRPr="006E34A8">
        <w:t xml:space="preserve"> or radiotherapy. However, these methods </w:t>
      </w:r>
      <w:r>
        <w:t>demonstrate high efficiency in the early stages, but their ability to treat gradually decreases</w:t>
      </w:r>
      <w:r w:rsidRPr="006E34A8">
        <w:t xml:space="preserve"> for advanced stages</w:t>
      </w:r>
      <w:r>
        <w:t xml:space="preserve">. </w:t>
      </w:r>
      <w:r w:rsidRPr="006E34A8">
        <w:t>Therefore, patients who are detected and treated at late stages often face higher treatment costs, and those of working age also have to pay a larger amount for treatment than those who do not have ovarian cancer</w:t>
      </w:r>
      <w:r>
        <w:t xml:space="preserve"> </w:t>
      </w:r>
      <w:r>
        <w:fldChar w:fldCharType="begin">
          <w:fldData xml:space="preserve">PEVuZE5vdGU+PENpdGU+PEF1dGhvcj5DaGluPC9BdXRob3I+PFllYXI+MjAyMDwvWWVhcj48UmVj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</w:fldData>
        </w:fldChar>
      </w:r>
      <w:r w:rsidR="007C5E18">
        <w:instrText xml:space="preserve"> ADDIN EN.CITE </w:instrText>
      </w:r>
      <w:r w:rsidR="007C5E18">
        <w:fldChar w:fldCharType="begin">
          <w:fldData xml:space="preserve">PEVuZE5vdGU+PENpdGU+PEF1dGhvcj5DaGluPC9BdXRob3I+PFllYXI+MjAyMDwvWWVhcj48UmVj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</w:fldData>
        </w:fldChar>
      </w:r>
      <w:r w:rsidR="007C5E18">
        <w:instrText xml:space="preserve"> ADDIN EN.CITE.DATA </w:instrText>
      </w:r>
      <w:r w:rsidR="007C5E18">
        <w:fldChar w:fldCharType="end"/>
      </w:r>
      <w:r>
        <w:fldChar w:fldCharType="separate"/>
      </w:r>
      <w:r w:rsidR="007C5E18">
        <w:rPr>
          <w:noProof/>
        </w:rPr>
        <w:t>(Chin, Hansen, &amp; Carlson, 2020)</w:t>
      </w:r>
      <w:r>
        <w:fldChar w:fldCharType="end"/>
      </w:r>
      <w:r>
        <w:t>.</w:t>
      </w:r>
    </w:p>
    <w:p w14:paraId="25EA3C78" w14:textId="77777777" w:rsidR="0011698A" w:rsidRDefault="0011698A" w:rsidP="0011698A">
      <w:pPr>
        <w:spacing w:line="360" w:lineRule="auto"/>
        <w:jc w:val="center"/>
        <w:rPr>
          <w:szCs w:val="26"/>
        </w:rPr>
      </w:pPr>
      <w:r w:rsidRPr="009A5FF4">
        <w:rPr>
          <w:noProof/>
          <w:szCs w:val="26"/>
        </w:rPr>
        <w:drawing>
          <wp:inline distT="0" distB="0" distL="0" distR="0" wp14:anchorId="43DF340A" wp14:editId="64DC32E8">
            <wp:extent cx="5935980" cy="345186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5980" cy="3451860"/>
                    </a:xfrm>
                    <a:prstGeom prst="rect">
                      <a:avLst/>
                    </a:prstGeom>
                    <a:noFill/>
                    <a:ln>
                      <a:noFill/>
                    </a:ln>
                  </pic:spPr>
                </pic:pic>
              </a:graphicData>
            </a:graphic>
          </wp:inline>
        </w:drawing>
      </w:r>
    </w:p>
    <w:p w14:paraId="261E9BE4" w14:textId="77777777" w:rsidR="0011698A" w:rsidRDefault="0011698A" w:rsidP="00614BBE">
      <w:pPr>
        <w:pStyle w:val="Caption"/>
      </w:pPr>
      <w:bookmarkStart w:id="10" w:name="_Toc219559415"/>
      <w:bookmarkStart w:id="11" w:name="_Toc220620666"/>
      <w:bookmarkStart w:id="12" w:name="_Toc220620756"/>
      <w:r>
        <w:t xml:space="preserve">Figure 1.1. </w:t>
      </w:r>
      <w:r w:rsidRPr="009A5FF4">
        <w:t>Classification of ovarian cancer based on histology</w:t>
      </w:r>
      <w:bookmarkEnd w:id="10"/>
      <w:bookmarkEnd w:id="11"/>
      <w:bookmarkEnd w:id="12"/>
    </w:p>
    <w:p w14:paraId="7F4F3A90" w14:textId="77777777" w:rsidR="009A5FF4" w:rsidRDefault="009A5FF4" w:rsidP="006A63AE">
      <w:pPr>
        <w:ind w:firstLine="360"/>
      </w:pPr>
      <w:r w:rsidRPr="006E34A8">
        <w:lastRenderedPageBreak/>
        <w:t>Patients with ovarian cancer are often detected at late stages, when the tumor has progressed, even metastasized, leading to many difficulties in care and treatment. Tumor detection markers commonly used in testing today include cancer antigen 125 (CA125) or human epididymis secretory protein 4 (HE4)</w:t>
      </w:r>
      <w:r>
        <w:t>;</w:t>
      </w:r>
      <w:r w:rsidRPr="006E34A8">
        <w:t xml:space="preserve"> however</w:t>
      </w:r>
      <w:r>
        <w:t>,</w:t>
      </w:r>
      <w:r w:rsidRPr="006E34A8">
        <w:t xml:space="preserve"> these markers show low specificity for ovarian cancer.</w:t>
      </w:r>
      <w:r>
        <w:t xml:space="preserve"> </w:t>
      </w:r>
      <w:r w:rsidRPr="006E34A8">
        <w:t>Therefore, in practice, doctors still need to combine marker test results with clinical, para</w:t>
      </w:r>
      <w:r>
        <w:t>-</w:t>
      </w:r>
      <w:r w:rsidRPr="006E34A8">
        <w:t>clinical</w:t>
      </w:r>
      <w:r>
        <w:t>,</w:t>
      </w:r>
      <w:r w:rsidRPr="006E34A8">
        <w:t xml:space="preserve"> or ultrasound results to make the most accurate diagnosis</w:t>
      </w:r>
      <w:r>
        <w:t xml:space="preserve"> </w:t>
      </w:r>
      <w:r>
        <w:fldChar w:fldCharType="begin"/>
      </w:r>
      <w:r w:rsidR="007C5E18">
        <w:instrText xml:space="preserve"> ADDIN EN.CITE &lt;EndNote&gt;&lt;Cite&gt;&lt;Author&gt;Zhang&lt;/Author&gt;&lt;Year&gt;2022&lt;/Year&gt;&lt;RecNum&gt;5&lt;/RecNum&gt;&lt;DisplayText&gt;(Zhang, Siu, Ngan, &amp;amp; Chan, 2022)&lt;/DisplayText&gt;&lt;record&gt;&lt;rec-number&gt;5&lt;/rec-number&gt;&lt;foreign-keys&gt;&lt;key app="EN" db-id="250r2v0s32a028ew9ecvf50ovpspt05ar2ff" timestamp="1753931118"&gt;5&lt;/key&gt;&lt;/foreign-keys&gt;&lt;ref-type name="Journal Article"&gt;17&lt;/ref-type&gt;&lt;contributors&gt;&lt;authors&gt;&lt;author&gt;Zhang, R.&lt;/author&gt;&lt;author&gt;Siu, M. K. Y.&lt;/author&gt;&lt;author&gt;Ngan, H. Y. S.&lt;/author&gt;&lt;author&gt;Chan, K. K. L.&lt;/author&gt;&lt;/authors&gt;&lt;/contributors&gt;&lt;auth-address&gt;Departments of Obstetrics and Gynaecology, LKS Faculty of Medicine, The University of Hong Kong, Pok Fu Lam, Hong Kong.&lt;/auth-address&gt;&lt;titles&gt;&lt;title&gt;Molecular Biomarkers for the Early Detection of Ovarian Cancer&lt;/title&gt;&lt;secondary-title&gt;Int J Mol Sci&lt;/secondary-title&gt;&lt;/titles&gt;&lt;periodical&gt;&lt;full-title&gt;Int J Mol Sci&lt;/full-title&gt;&lt;/periodical&gt;&lt;volume&gt;23&lt;/volume&gt;&lt;number&gt;19&lt;/number&gt;&lt;edition&gt;2022/10/15&lt;/edition&gt;&lt;keywords&gt;&lt;keyword&gt;Algorithms&lt;/keyword&gt;&lt;keyword&gt;Autoantibodies&lt;/keyword&gt;&lt;keyword&gt;Biomarkers, Tumor&lt;/keyword&gt;&lt;keyword&gt;CA-125 Antigen&lt;/keyword&gt;&lt;keyword&gt;Carcinoma, Ovarian Epithelial&lt;/keyword&gt;&lt;keyword&gt;Female&lt;/keyword&gt;&lt;keyword&gt;Humans&lt;/keyword&gt;&lt;keyword&gt;*MicroRNAs&lt;/keyword&gt;&lt;keyword&gt;*Ovarian Neoplasms/diagnosis/pathology&lt;/keyword&gt;&lt;keyword&gt;Proteins/metabolism&lt;/keyword&gt;&lt;keyword&gt;Ca125&lt;/keyword&gt;&lt;keyword&gt;He4&lt;/keyword&gt;&lt;keyword&gt;Rmi&lt;/keyword&gt;&lt;keyword&gt;Roma&lt;/keyword&gt;&lt;keyword&gt;molecular biomarkers&lt;/keyword&gt;&lt;keyword&gt;ovarian cancer&lt;/keyword&gt;&lt;/keywords&gt;&lt;dates&gt;&lt;year&gt;2022&lt;/year&gt;&lt;pub-dates&gt;&lt;date&gt;Oct 10&lt;/date&gt;&lt;/pub-dates&gt;&lt;/dates&gt;&lt;isbn&gt;1422-0067 (Electronic)&amp;#xD;1422-0067 (Linking)&lt;/isbn&gt;&lt;accession-num&gt;36233339&lt;/accession-num&gt;&lt;urls&gt;&lt;related-urls&gt;&lt;url&gt;https://www.ncbi.nlm.nih.gov/pubmed/36233339&lt;/url&gt;&lt;/related-urls&gt;&lt;/urls&gt;&lt;custom2&gt;PMC9569881&lt;/custom2&gt;&lt;electronic-resource-num&gt;10.3390/ijms231912041&lt;/electronic-resource-num&gt;&lt;/record&gt;&lt;/Cite&gt;&lt;/EndNote&gt;</w:instrText>
      </w:r>
      <w:r>
        <w:fldChar w:fldCharType="separate"/>
      </w:r>
      <w:r w:rsidR="007C5E18">
        <w:rPr>
          <w:noProof/>
        </w:rPr>
        <w:t>(Zhang, Siu, Ngan, &amp; Chan, 2022)</w:t>
      </w:r>
      <w:r>
        <w:fldChar w:fldCharType="end"/>
      </w:r>
      <w:r>
        <w:t xml:space="preserve">. </w:t>
      </w:r>
      <w:r w:rsidRPr="006E34A8">
        <w:t xml:space="preserve">In addition, current diagnostics cannot provide an assessment of the risk of carrying dangerous gene mutations in patients. The </w:t>
      </w:r>
      <w:proofErr w:type="spellStart"/>
      <w:r w:rsidRPr="006E34A8">
        <w:t>BReast</w:t>
      </w:r>
      <w:proofErr w:type="spellEnd"/>
      <w:r w:rsidRPr="006E34A8">
        <w:t xml:space="preserve"> </w:t>
      </w:r>
      <w:proofErr w:type="spellStart"/>
      <w:r w:rsidRPr="006E34A8">
        <w:t>CAncer</w:t>
      </w:r>
      <w:proofErr w:type="spellEnd"/>
      <w:r w:rsidRPr="006E34A8">
        <w:t xml:space="preserve"> 1/2 (</w:t>
      </w:r>
      <w:r w:rsidRPr="006E34A8">
        <w:rPr>
          <w:i/>
        </w:rPr>
        <w:t>BRCA1/2</w:t>
      </w:r>
      <w:r w:rsidRPr="006E34A8">
        <w:t>) gene mutation has been reported to worsen conditions in people with ovarian cancer</w:t>
      </w:r>
      <w:r>
        <w:t xml:space="preserve"> </w:t>
      </w:r>
      <w:r>
        <w:fldChar w:fldCharType="begin">
          <w:fldData xml:space="preserve">PEVuZE5vdGU+PENpdGU+PEF1dGhvcj5CaXJrYmFrPC9BdXRob3I+PFllYXI+MjAxMzwvWWVhcj48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</w:fldData>
        </w:fldChar>
      </w:r>
      <w:r w:rsidR="007C5E18">
        <w:instrText xml:space="preserve"> ADDIN EN.CITE </w:instrText>
      </w:r>
      <w:r w:rsidR="007C5E18">
        <w:fldChar w:fldCharType="begin">
          <w:fldData xml:space="preserve">PEVuZE5vdGU+PENpdGU+PEF1dGhvcj5CaXJrYmFrPC9BdXRob3I+PFllYXI+MjAxMzwvWWVhcj48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</w:fldData>
        </w:fldChar>
      </w:r>
      <w:r w:rsidR="007C5E18">
        <w:instrText xml:space="preserve"> ADDIN EN.CITE.DATA </w:instrText>
      </w:r>
      <w:r w:rsidR="007C5E18">
        <w:fldChar w:fldCharType="end"/>
      </w:r>
      <w:r>
        <w:fldChar w:fldCharType="separate"/>
      </w:r>
      <w:r w:rsidR="007C5E18">
        <w:rPr>
          <w:noProof/>
        </w:rPr>
        <w:t>(Birkbak et al., 2013)</w:t>
      </w:r>
      <w:r>
        <w:fldChar w:fldCharType="end"/>
      </w:r>
      <w:r>
        <w:t xml:space="preserve">. </w:t>
      </w:r>
      <w:r w:rsidRPr="006E34A8">
        <w:t>People with this gene mutation often show a lower 5-year survival rate and are more resistant to treatment. Therefore, we conducted the project "</w:t>
      </w:r>
      <w:r>
        <w:t>E</w:t>
      </w:r>
      <w:r w:rsidRPr="004E2664">
        <w:t>valuat</w:t>
      </w:r>
      <w:r w:rsidR="00D67DDF">
        <w:t>ion</w:t>
      </w:r>
      <w:r w:rsidRPr="004E2664">
        <w:t xml:space="preserve"> </w:t>
      </w:r>
      <w:r w:rsidR="00D67DDF">
        <w:t>of</w:t>
      </w:r>
      <w:r w:rsidRPr="004E2664">
        <w:t xml:space="preserve"> </w:t>
      </w:r>
      <w:proofErr w:type="spellStart"/>
      <w:r w:rsidRPr="004E2664">
        <w:t>paraclinical</w:t>
      </w:r>
      <w:proofErr w:type="spellEnd"/>
      <w:r w:rsidRPr="004E2664">
        <w:t xml:space="preserve"> characteristics and related factors in ovarian cancer patients with high and low mutation risk in </w:t>
      </w:r>
      <w:r>
        <w:t>V</w:t>
      </w:r>
      <w:r w:rsidRPr="004E2664">
        <w:t>ietnam</w:t>
      </w:r>
      <w:r w:rsidRPr="006707A1">
        <w:t xml:space="preserve"> </w:t>
      </w:r>
      <w:r w:rsidRPr="006E34A8">
        <w:t>" with the hope of providing preliminary indicators to screen patients at risk of carrying the gene mutation</w:t>
      </w:r>
      <w:r>
        <w:t xml:space="preserve">. </w:t>
      </w:r>
      <w:r w:rsidRPr="006E34A8">
        <w:t>Therefore, the results from this topic can support doctors, medical staff</w:t>
      </w:r>
      <w:r>
        <w:t>, and patients in choosing appropriate treatment regimens, thereby increasing the effectiveness of medical examinations and treatments and reducing</w:t>
      </w:r>
      <w:r w:rsidRPr="006E34A8">
        <w:t xml:space="preserve"> costs.</w:t>
      </w:r>
    </w:p>
    <w:p w14:paraId="1D86A41F" w14:textId="77777777" w:rsidR="00614BBE" w:rsidRDefault="00614BBE" w:rsidP="00614BBE">
      <w:r>
        <w:rPr>
          <w:noProof/>
        </w:rPr>
        <w:lastRenderedPageBreak/>
        <w:drawing>
          <wp:inline distT="0" distB="0" distL="0" distR="0" wp14:anchorId="6E99CEDC" wp14:editId="1DA1D34C">
            <wp:extent cx="5930881" cy="47307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7978" cy="4736411"/>
                    </a:xfrm>
                    <a:prstGeom prst="rect">
                      <a:avLst/>
                    </a:prstGeom>
                    <a:noFill/>
                  </pic:spPr>
                </pic:pic>
              </a:graphicData>
            </a:graphic>
          </wp:inline>
        </w:drawing>
      </w:r>
    </w:p>
    <w:p w14:paraId="5152EBD6" w14:textId="210D250F" w:rsidR="00614BBE" w:rsidRDefault="00614BBE" w:rsidP="00614BBE">
      <w:pPr>
        <w:pStyle w:val="Caption"/>
      </w:pPr>
      <w:bookmarkStart w:id="13" w:name="_Toc220620667"/>
      <w:bookmarkStart w:id="14" w:name="_Toc220620757"/>
      <w:r>
        <w:t xml:space="preserve">Figure </w:t>
      </w:r>
      <w:r w:rsidR="00027987">
        <w:fldChar w:fldCharType="begin"/>
      </w:r>
      <w:r w:rsidR="00027987">
        <w:instrText xml:space="preserve"> SEQ Figure \* ARABIC </w:instrText>
      </w:r>
      <w:r w:rsidR="00027987">
        <w:fldChar w:fldCharType="separate"/>
      </w:r>
      <w:r w:rsidR="009051E4">
        <w:rPr>
          <w:noProof/>
        </w:rPr>
        <w:t>1</w:t>
      </w:r>
      <w:r w:rsidR="00027987">
        <w:rPr>
          <w:noProof/>
        </w:rPr>
        <w:fldChar w:fldCharType="end"/>
      </w:r>
      <w:r>
        <w:t xml:space="preserve">.2. </w:t>
      </w:r>
      <w:r w:rsidR="004C67E5" w:rsidRPr="004C67E5">
        <w:t>Stages of ovarian cancer progression in women</w:t>
      </w:r>
      <w:r w:rsidR="004C67E5">
        <w:t xml:space="preserve"> </w:t>
      </w:r>
      <w:r w:rsidR="004C67E5">
        <w:fldChar w:fldCharType="begin">
          <w:fldData xml:space="preserve">PEVuZE5vdGU+PENpdGU+PEF1dGhvcj5BbWVyPC9BdXRob3I+PFllYXI+MjAyNTwvWWVhcj48UmVj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</w:fldData>
        </w:fldChar>
      </w:r>
      <w:r w:rsidR="004C67E5">
        <w:instrText xml:space="preserve"> ADDIN EN.CITE </w:instrText>
      </w:r>
      <w:r w:rsidR="004C67E5">
        <w:fldChar w:fldCharType="begin">
          <w:fldData xml:space="preserve">PEVuZE5vdGU+PENpdGU+PEF1dGhvcj5BbWVyPC9BdXRob3I+PFllYXI+MjAyNTwvWWVhcj48UmVj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</w:fldData>
        </w:fldChar>
      </w:r>
      <w:r w:rsidR="004C67E5">
        <w:instrText xml:space="preserve"> ADDIN EN.CITE.DATA </w:instrText>
      </w:r>
      <w:r w:rsidR="004C67E5">
        <w:fldChar w:fldCharType="end"/>
      </w:r>
      <w:r w:rsidR="004C67E5">
        <w:fldChar w:fldCharType="separate"/>
      </w:r>
      <w:r w:rsidR="004C67E5">
        <w:rPr>
          <w:noProof/>
        </w:rPr>
        <w:t>(Amer et al., 2025)</w:t>
      </w:r>
      <w:bookmarkEnd w:id="13"/>
      <w:bookmarkEnd w:id="14"/>
      <w:r w:rsidR="004C67E5">
        <w:fldChar w:fldCharType="end"/>
      </w:r>
    </w:p>
    <w:p w14:paraId="752E61E2" w14:textId="77777777" w:rsidR="006A63AE" w:rsidRDefault="006A63AE" w:rsidP="000B7A9E">
      <w:pPr>
        <w:pStyle w:val="Heading2"/>
        <w:numPr>
          <w:ilvl w:val="1"/>
          <w:numId w:val="43"/>
        </w:numPr>
      </w:pPr>
      <w:bookmarkStart w:id="15" w:name="_Toc227780500"/>
      <w:r w:rsidRPr="006A63AE">
        <w:t>Objectives of the research</w:t>
      </w:r>
      <w:bookmarkEnd w:id="15"/>
    </w:p>
    <w:p w14:paraId="0F6DFF95" w14:textId="77777777" w:rsidR="006A63AE" w:rsidRDefault="006A63AE" w:rsidP="006A63AE">
      <w:pPr>
        <w:ind w:firstLine="360"/>
      </w:pPr>
      <w:r w:rsidRPr="006707A1">
        <w:t xml:space="preserve">Cancer is one of the most common diseases today. This is a condition in which cells divide uncontrollably, leading to compression of surrounding tissues and organs, impairing the function of the organs, and these cells can metastasize to other parts of the body </w:t>
      </w:r>
      <w:r w:rsidRPr="006707A1">
        <w:fldChar w:fldCharType="begin"/>
      </w:r>
      <w:r w:rsidR="007C5E18">
        <w:instrText xml:space="preserve"> ADDIN EN.CITE &lt;EndNote&gt;&lt;Cite&gt;&lt;Author&gt;Krieghoff-Henning&lt;/Author&gt;&lt;Year&gt;2017&lt;/Year&gt;&lt;RecNum&gt;1&lt;/RecNum&gt;&lt;DisplayText&gt;(Krieghoff-Henning, Folkerts, Penzkofer, &amp;amp; Weg-Remers, 2017)&lt;/DisplayText&gt;&lt;record&gt;&lt;rec-number&gt;1&lt;/rec-number&gt;&lt;foreign-keys&gt;&lt;key app="EN" db-id="55zfa9fxoxd05rexer45x5xud5tz9d2xwwvd" timestamp="1746289713"&gt;1&lt;/key&gt;&lt;/foreign-keys&gt;&lt;ref-type name="Journal Article"&gt;17&lt;/ref-type&gt;&lt;contributors&gt;&lt;authors&gt;&lt;author&gt;Krieghoff-Henning, E.&lt;/author&gt;&lt;author&gt;Folkerts, J.&lt;/author&gt;&lt;author&gt;Penzkofer, A.&lt;/author&gt;&lt;author&gt;Weg-Remers, S.&lt;/author&gt;&lt;/authors&gt;&lt;/contributors&gt;&lt;titles&gt;&lt;title&gt;Cancer - an overview&lt;/title&gt;&lt;secondary-title&gt;Med Monatsschr Pharm&lt;/secondary-title&gt;&lt;/titles&gt;&lt;periodical&gt;&lt;full-title&gt;Med Monatsschr Pharm&lt;/full-title&gt;&lt;/periodical&gt;&lt;pages&gt;48-54&lt;/pages&gt;&lt;volume&gt;40&lt;/volume&gt;&lt;number&gt;2&lt;/number&gt;&lt;edition&gt;2017/02/01&lt;/edition&gt;&lt;keywords&gt;&lt;keyword&gt;Antineoplastic Agents/*therapeutic use&lt;/keyword&gt;&lt;keyword&gt;Drug Resistance, Neoplasm&lt;/keyword&gt;&lt;keyword&gt;Humans&lt;/keyword&gt;&lt;keyword&gt;Neoplasms/*drug therapy/pathology&lt;/keyword&gt;&lt;keyword&gt;Precision Medicine&lt;/keyword&gt;&lt;/keywords&gt;&lt;dates&gt;&lt;year&gt;2017&lt;/year&gt;&lt;pub-dates&gt;&lt;date&gt;Feb&lt;/date&gt;&lt;/pub-dates&gt;&lt;/dates&gt;&lt;orig-pub&gt;Krebs - ein Uberblick.&lt;/orig-pub&gt;&lt;isbn&gt;0342-9601 (Print)&amp;#xD;0342-9601 (Linking)&lt;/isbn&gt;&lt;accession-num&gt;29952494&lt;/accession-num&gt;&lt;urls&gt;&lt;related-urls&gt;&lt;url&gt;https://www.ncbi.nlm.nih.gov/pubmed/29952494&lt;/url&gt;&lt;/related-urls&gt;&lt;/urls&gt;&lt;/record&gt;&lt;/Cite&gt;&lt;/EndNote&gt;</w:instrText>
      </w:r>
      <w:r w:rsidRPr="006707A1">
        <w:fldChar w:fldCharType="separate"/>
      </w:r>
      <w:r w:rsidR="007C5E18">
        <w:rPr>
          <w:noProof/>
        </w:rPr>
        <w:t>(Krieghoff-Henning, Folkerts, Penzkofer, &amp; Weg-Remers, 2017)</w:t>
      </w:r>
      <w:r w:rsidRPr="006707A1">
        <w:fldChar w:fldCharType="end"/>
      </w:r>
      <w:r w:rsidRPr="006707A1">
        <w:t xml:space="preserve">. According to the GLOBOCAN 2022 report, more than 20 million people are suffering from cancer, and approximately 9.7 million people are dying from cancer </w:t>
      </w:r>
      <w:r w:rsidRPr="006707A1">
        <w:fldChar w:fldCharType="begin">
          <w:fldData xml:space="preserve">PEVuZE5vdGU+PENpdGU+PEF1dGhvcj5CcmF5PC9BdXRob3I+PFllYXI+MjAyNDwvWWVhcj48UmVj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</w:fldData>
        </w:fldChar>
      </w:r>
      <w:r w:rsidR="007C5E18">
        <w:instrText xml:space="preserve"> ADDIN EN.CITE </w:instrText>
      </w:r>
      <w:r w:rsidR="007C5E18">
        <w:fldChar w:fldCharType="begin">
          <w:fldData xml:space="preserve">PEVuZE5vdGU+PENpdGU+PEF1dGhvcj5CcmF5PC9BdXRob3I+PFllYXI+MjAyNDwvWWVhcj48UmVj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</w:fldData>
        </w:fldChar>
      </w:r>
      <w:r w:rsidR="007C5E18">
        <w:instrText xml:space="preserve"> ADDIN EN.CITE.DATA </w:instrText>
      </w:r>
      <w:r w:rsidR="007C5E18">
        <w:fldChar w:fldCharType="end"/>
      </w:r>
      <w:r w:rsidRPr="006707A1">
        <w:fldChar w:fldCharType="separate"/>
      </w:r>
      <w:r w:rsidR="007C5E18">
        <w:rPr>
          <w:noProof/>
        </w:rPr>
        <w:t>(Bray et al., 2024)</w:t>
      </w:r>
      <w:r w:rsidRPr="006707A1">
        <w:fldChar w:fldCharType="end"/>
      </w:r>
      <w:r w:rsidRPr="006707A1">
        <w:t xml:space="preserve">. For women, ovarian cancer is one of the cancers with high incidence and mortality rates, greatly affecting people's quality of life and socio-economics. Recent studies show that the mortality rate due to ovarian cancer is on the decline, but the number of incidents is increasing and occurring at younger ages, possibly due to the high rates of obesity and </w:t>
      </w:r>
      <w:r w:rsidRPr="006707A1">
        <w:lastRenderedPageBreak/>
        <w:t xml:space="preserve">metabolic syndromes among women </w:t>
      </w:r>
      <w:r w:rsidRPr="006707A1">
        <w:fldChar w:fldCharType="begin">
          <w:fldData xml:space="preserve">PEVuZE5vdGU+PENpdGU+PEF1dGhvcj5MaXU8L0F1dGhvcj48WWVhcj4yMDE1PC9ZZWFyPjxSZWNO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</w:fldData>
        </w:fldChar>
      </w:r>
      <w:r w:rsidR="007C5E18">
        <w:instrText xml:space="preserve"> ADDIN EN.CITE </w:instrText>
      </w:r>
      <w:r w:rsidR="007C5E18">
        <w:fldChar w:fldCharType="begin">
          <w:fldData xml:space="preserve">PEVuZE5vdGU+PENpdGU+PEF1dGhvcj5MaXU8L0F1dGhvcj48WWVhcj4yMDE1PC9ZZWFyPjxSZWNO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</w:fldData>
        </w:fldChar>
      </w:r>
      <w:r w:rsidR="007C5E18">
        <w:instrText xml:space="preserve"> ADDIN EN.CITE.DATA </w:instrText>
      </w:r>
      <w:r w:rsidR="007C5E18">
        <w:fldChar w:fldCharType="end"/>
      </w:r>
      <w:r w:rsidRPr="006707A1">
        <w:fldChar w:fldCharType="separate"/>
      </w:r>
      <w:r w:rsidR="007C5E18">
        <w:rPr>
          <w:noProof/>
        </w:rPr>
        <w:t>(Huang, Huang, Wang, Chung, &amp; Wong, 2018; Z. Liu et al., 2015)</w:t>
      </w:r>
      <w:r w:rsidRPr="006707A1">
        <w:fldChar w:fldCharType="end"/>
      </w:r>
      <w:r w:rsidRPr="006707A1">
        <w:t>.</w:t>
      </w:r>
    </w:p>
    <w:p w14:paraId="09F2C0F0" w14:textId="77777777" w:rsidR="00C17E18" w:rsidRDefault="00AD39D8" w:rsidP="00C17E18">
      <w:r>
        <w:rPr>
          <w:noProof/>
        </w:rPr>
        <w:drawing>
          <wp:inline distT="0" distB="0" distL="0" distR="0" wp14:anchorId="6433CA5F" wp14:editId="31E78E75">
            <wp:extent cx="5689600" cy="3447229"/>
            <wp:effectExtent l="0" t="0" r="635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00917" cy="3454086"/>
                    </a:xfrm>
                    <a:prstGeom prst="rect">
                      <a:avLst/>
                    </a:prstGeom>
                    <a:noFill/>
                  </pic:spPr>
                </pic:pic>
              </a:graphicData>
            </a:graphic>
          </wp:inline>
        </w:drawing>
      </w:r>
    </w:p>
    <w:p w14:paraId="40E06771" w14:textId="77777777" w:rsidR="00AD39D8" w:rsidRDefault="00AD39D8" w:rsidP="00AD39D8">
      <w:pPr>
        <w:pStyle w:val="Caption"/>
      </w:pPr>
      <w:bookmarkStart w:id="16" w:name="_Toc220620668"/>
      <w:bookmarkStart w:id="17" w:name="_Toc220620758"/>
      <w:r>
        <w:t xml:space="preserve">Figure </w:t>
      </w:r>
      <w:r w:rsidR="00614BBE">
        <w:t>1</w:t>
      </w:r>
      <w:r>
        <w:t>.</w:t>
      </w:r>
      <w:r w:rsidR="00614BBE">
        <w:t>3</w:t>
      </w:r>
      <w:r>
        <w:t xml:space="preserve">. </w:t>
      </w:r>
      <w:r w:rsidRPr="00AD39D8">
        <w:t>The prevalence of ovarian cancer by age group in the United States population over 4 years</w:t>
      </w:r>
      <w:r>
        <w:t xml:space="preserve"> </w:t>
      </w:r>
      <w:r>
        <w:fldChar w:fldCharType="begin"/>
      </w:r>
      <w:r>
        <w:instrText xml:space="preserve"> ADDIN EN.CITE &lt;EndNote&gt;&lt;Cite&gt;&lt;Author&gt;Florczak&lt;/Author&gt;&lt;Year&gt;2025&lt;/Year&gt;&lt;RecNum&gt;84&lt;/RecNum&gt;&lt;DisplayText&gt;(Florczak, Królikowska, Mazurek, Woźniak, &amp;amp; Domagala, 2025)&lt;/DisplayText&gt;&lt;record&gt;&lt;rec-number&gt;84&lt;/rec-number&gt;&lt;foreign-keys&gt;&lt;key app="EN" db-id="250r2v0s32a028ew9ecvf50ovpspt05ar2ff" timestamp="1769702372"&gt;84&lt;/key&gt;&lt;/foreign-keys&gt;&lt;ref-type name="Journal Article"&gt;17&lt;/ref-type&gt;&lt;contributors&gt;&lt;authors&gt;&lt;author&gt;Florczak, Alicja&lt;/author&gt;&lt;author&gt;Królikowska, Aleksandra&lt;/author&gt;&lt;author&gt;Mazurek, Mateusz&lt;/author&gt;&lt;author&gt;Woźniak, Slawomir&lt;/author&gt;&lt;author&gt;Domagala, Zygmunt&lt;/author&gt;&lt;/authors&gt;&lt;/contributors&gt;&lt;titles&gt;&lt;title&gt;Most relevant genetic factors in ovarian cancer development&lt;/title&gt;&lt;secondary-title&gt;AIMS Molecular Science&lt;/secondary-title&gt;&lt;/titles&gt;&lt;periodical&gt;&lt;full-title&gt;AIMS Molecular Science&lt;/full-title&gt;&lt;/periodical&gt;&lt;pages&gt;1-25&lt;/pages&gt;&lt;volume&gt;12&lt;/volume&gt;&lt;dates&gt;&lt;year&gt;2025&lt;/year&gt;&lt;pub-dates&gt;&lt;date&gt;01/01&lt;/date&gt;&lt;/pub-dates&gt;&lt;/dates&gt;&lt;urls&gt;&lt;/urls&gt;&lt;electronic-resource-num&gt;10.3934/molsci.2025001&lt;/electronic-resource-num&gt;&lt;/record&gt;&lt;/Cite&gt;&lt;/EndNote&gt;</w:instrText>
      </w:r>
      <w:r>
        <w:fldChar w:fldCharType="separate"/>
      </w:r>
      <w:r>
        <w:rPr>
          <w:noProof/>
        </w:rPr>
        <w:t>(Florczak, Królikowska, Mazurek, Woźniak, &amp; Domagala, 2025)</w:t>
      </w:r>
      <w:r>
        <w:fldChar w:fldCharType="end"/>
      </w:r>
      <w:r>
        <w:t>.</w:t>
      </w:r>
      <w:bookmarkEnd w:id="16"/>
      <w:bookmarkEnd w:id="17"/>
    </w:p>
    <w:p w14:paraId="7BED32FD" w14:textId="77777777" w:rsidR="00315A2D" w:rsidRPr="00315A2D" w:rsidRDefault="00315A2D" w:rsidP="00315A2D"/>
    <w:p w14:paraId="55CA050D" w14:textId="7DD6556F" w:rsidR="006A63AE" w:rsidRPr="006707A1" w:rsidRDefault="006A63AE" w:rsidP="006A63AE">
      <w:pPr>
        <w:ind w:firstLine="360"/>
      </w:pPr>
      <w:r w:rsidRPr="006707A1">
        <w:t xml:space="preserve">One of the factors leading to this disease in women is the mutation of some special genes, such as </w:t>
      </w:r>
      <w:proofErr w:type="spellStart"/>
      <w:r w:rsidRPr="006707A1">
        <w:t>BReast</w:t>
      </w:r>
      <w:proofErr w:type="spellEnd"/>
      <w:r w:rsidRPr="006707A1">
        <w:t xml:space="preserve"> </w:t>
      </w:r>
      <w:proofErr w:type="spellStart"/>
      <w:r w:rsidRPr="006707A1">
        <w:t>CAncer</w:t>
      </w:r>
      <w:proofErr w:type="spellEnd"/>
      <w:r w:rsidRPr="006707A1">
        <w:t xml:space="preserve"> 1 (</w:t>
      </w:r>
      <w:r w:rsidRPr="006707A1">
        <w:rPr>
          <w:i/>
        </w:rPr>
        <w:t>BRCA1</w:t>
      </w:r>
      <w:r w:rsidRPr="006707A1">
        <w:t xml:space="preserve">) and </w:t>
      </w:r>
      <w:proofErr w:type="spellStart"/>
      <w:r w:rsidRPr="006707A1">
        <w:t>BReast</w:t>
      </w:r>
      <w:proofErr w:type="spellEnd"/>
      <w:r w:rsidRPr="006707A1">
        <w:t xml:space="preserve"> </w:t>
      </w:r>
      <w:proofErr w:type="spellStart"/>
      <w:r w:rsidRPr="006707A1">
        <w:t>CAncer</w:t>
      </w:r>
      <w:proofErr w:type="spellEnd"/>
      <w:r w:rsidRPr="006707A1">
        <w:t xml:space="preserve"> 2 (</w:t>
      </w:r>
      <w:r w:rsidRPr="006707A1">
        <w:rPr>
          <w:i/>
        </w:rPr>
        <w:t>BRCA2</w:t>
      </w:r>
      <w:r w:rsidRPr="006707A1">
        <w:t xml:space="preserve">). These genes play a role in repairing DNA damage during replication, and a deficiency in the </w:t>
      </w:r>
      <w:r w:rsidRPr="006707A1">
        <w:rPr>
          <w:i/>
        </w:rPr>
        <w:t>BRCA1/2</w:t>
      </w:r>
      <w:r w:rsidRPr="006707A1">
        <w:t xml:space="preserve"> genes can increase the risk of breast and ovarian cancer </w:t>
      </w:r>
      <w:r w:rsidRPr="006707A1">
        <w:fldChar w:fldCharType="begin">
          <w:fldData xml:space="preserve">PEVuZE5vdGU+PENpdGU+PEF1dGhvcj5TY2hvb2xtZWVzdGVyPC9BdXRob3I+PFllYXI+MjAxNzwv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</w:fldData>
        </w:fldChar>
      </w:r>
      <w:r w:rsidR="007C5E18">
        <w:instrText xml:space="preserve"> ADDIN EN.CITE </w:instrText>
      </w:r>
      <w:r w:rsidR="007C5E18">
        <w:fldChar w:fldCharType="begin">
          <w:fldData xml:space="preserve">PEVuZE5vdGU+PENpdGU+PEF1dGhvcj5TY2hvb2xtZWVzdGVyPC9BdXRob3I+PFllYXI+MjAxNzwv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</w:fldData>
        </w:fldChar>
      </w:r>
      <w:r w:rsidR="007C5E18">
        <w:instrText xml:space="preserve"> ADDIN EN.CITE.DATA </w:instrText>
      </w:r>
      <w:r w:rsidR="007C5E18">
        <w:fldChar w:fldCharType="end"/>
      </w:r>
      <w:r w:rsidRPr="006707A1">
        <w:fldChar w:fldCharType="separate"/>
      </w:r>
      <w:r w:rsidR="007C5E18">
        <w:rPr>
          <w:noProof/>
        </w:rPr>
        <w:t>(Schoolmeester et al., 2017)</w:t>
      </w:r>
      <w:r w:rsidRPr="006707A1">
        <w:fldChar w:fldCharType="end"/>
      </w:r>
      <w:r w:rsidRPr="006707A1">
        <w:t xml:space="preserve">. Research by Toss et al. shows that detecting and identifying mutations in the </w:t>
      </w:r>
      <w:r w:rsidRPr="006707A1">
        <w:rPr>
          <w:i/>
        </w:rPr>
        <w:t>BRCA1/2</w:t>
      </w:r>
      <w:r w:rsidRPr="006707A1">
        <w:t xml:space="preserve"> genes plays an important role in assessing survival and disease progression in women with ovarian cancer </w:t>
      </w:r>
      <w:r w:rsidRPr="006707A1">
        <w:fldChar w:fldCharType="begin">
          <w:fldData xml:space="preserve">PEVuZE5vdGU+PENpdGU+PEF1dGhvcj5Ub3NzPC9BdXRob3I+PFllYXI+MjAyMTwvWWVhcj48UmVj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</w:fldData>
        </w:fldChar>
      </w:r>
      <w:r w:rsidR="007C5E18">
        <w:instrText xml:space="preserve"> ADDIN EN.CITE </w:instrText>
      </w:r>
      <w:r w:rsidR="007C5E18">
        <w:fldChar w:fldCharType="begin">
          <w:fldData xml:space="preserve">PEVuZE5vdGU+PENpdGU+PEF1dGhvcj5Ub3NzPC9BdXRob3I+PFllYXI+MjAyMTwvWWVhcj48UmVj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</w:fldData>
        </w:fldChar>
      </w:r>
      <w:r w:rsidR="007C5E18">
        <w:instrText xml:space="preserve"> ADDIN EN.CITE.DATA </w:instrText>
      </w:r>
      <w:r w:rsidR="007C5E18">
        <w:fldChar w:fldCharType="end"/>
      </w:r>
      <w:r w:rsidRPr="006707A1">
        <w:fldChar w:fldCharType="separate"/>
      </w:r>
      <w:r w:rsidR="007C5E18">
        <w:rPr>
          <w:noProof/>
        </w:rPr>
        <w:t>(Toss et al., 2021)</w:t>
      </w:r>
      <w:r w:rsidRPr="006707A1">
        <w:fldChar w:fldCharType="end"/>
      </w:r>
      <w:r w:rsidRPr="006707A1">
        <w:t xml:space="preserve">. Early detection of individuals carrying </w:t>
      </w:r>
      <w:r w:rsidRPr="006707A1">
        <w:rPr>
          <w:i/>
        </w:rPr>
        <w:t>BRCA</w:t>
      </w:r>
      <w:r w:rsidRPr="006707A1">
        <w:t xml:space="preserve"> gene variants before they develop cancer will greatly contribute to effective surveillance, prevention</w:t>
      </w:r>
      <w:r w:rsidR="009F4926">
        <w:t>,</w:t>
      </w:r>
      <w:r w:rsidRPr="006707A1">
        <w:t xml:space="preserve"> and treatment strategies for this disease </w:t>
      </w:r>
      <w:r w:rsidRPr="006707A1">
        <w:fldChar w:fldCharType="begin">
          <w:fldData xml:space="preserve">PEVuZE5vdGU+PENpdGU+PEF1dGhvcj5CdXJrZTwvQXV0aG9yPjxZZWFyPjE5OTc8L1llYXI+PFJl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</w:fldData>
        </w:fldChar>
      </w:r>
      <w:r w:rsidR="007C5E18">
        <w:instrText xml:space="preserve"> ADDIN EN.CITE </w:instrText>
      </w:r>
      <w:r w:rsidR="007C5E18">
        <w:fldChar w:fldCharType="begin">
          <w:fldData xml:space="preserve">PEVuZE5vdGU+PENpdGU+PEF1dGhvcj5CdXJrZTwvQXV0aG9yPjxZZWFyPjE5OTc8L1llYXI+PFJl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</w:fldData>
        </w:fldChar>
      </w:r>
      <w:r w:rsidR="007C5E18">
        <w:instrText xml:space="preserve"> ADDIN EN.CITE.DATA </w:instrText>
      </w:r>
      <w:r w:rsidR="007C5E18">
        <w:fldChar w:fldCharType="end"/>
      </w:r>
      <w:r w:rsidRPr="006707A1">
        <w:fldChar w:fldCharType="separate"/>
      </w:r>
      <w:r w:rsidR="007C5E18">
        <w:rPr>
          <w:noProof/>
        </w:rPr>
        <w:t>(Burke et al., 1997; Pujade-Lauraine et al., 2017)</w:t>
      </w:r>
      <w:r w:rsidRPr="006707A1">
        <w:fldChar w:fldCharType="end"/>
      </w:r>
      <w:r w:rsidRPr="006707A1">
        <w:t xml:space="preserve">. In addition, early detection and monitoring of people carrying the above gene mutations also help reduce the rate of disease progression and death in people with hereditary ovarian cancer </w:t>
      </w:r>
      <w:r w:rsidRPr="006707A1">
        <w:fldChar w:fldCharType="begin"/>
      </w:r>
      <w:r w:rsidR="007C5E18">
        <w:instrText xml:space="preserve"> ADDIN EN.CITE &lt;EndNote&gt;&lt;Cite&gt;&lt;Author&gt;Liu&lt;/Author&gt;&lt;Year&gt;2023&lt;/Year&gt;&lt;RecNum&gt;13&lt;/RecNum&gt;&lt;DisplayText&gt;(T. Liu et al., 2023)&lt;/DisplayText&gt;&lt;record&gt;&lt;rec-number&gt;13&lt;/rec-number&gt;&lt;foreign-keys&gt;&lt;key app="EN" db-id="250r2v0s32a028ew9ecvf50ovpspt05ar2ff" timestamp="1753931962"&gt;13&lt;/key&gt;&lt;/foreign-keys&gt;&lt;ref-type name="Journal Article"&gt;17&lt;/ref-type&gt;&lt;contributors&gt;&lt;authors&gt;&lt;author&gt;Liu, T.&lt;/author&gt;&lt;author&gt;Yu, J.&lt;/author&gt;&lt;author&gt;Gao, Y.&lt;/author&gt;&lt;author&gt;Ma, X.&lt;/author&gt;&lt;author&gt;Jiang, S.&lt;/author&gt;&lt;author&gt;Gu, Y.&lt;/author&gt;&lt;author&gt;Ming, W. K.&lt;/author&gt;&lt;/authors&gt;&lt;/contributors&gt;&lt;auth-address&gt;Department of Infectious Diseases and Public Health, City University of Hong Kong, Hong Kong 999077, China.&amp;#xD;Macquarie University Centre for the Health Economy, Macquarie Business School and Australian Institute of Health Innovation, Macquarie University, Sydney, NSW 2109, Australia.&lt;/auth-address&gt;&lt;titles&gt;&lt;title&gt;Prophylactic Interventions for Hereditary Breast and Ovarian Cancer Risks and Mortality in BRCA1/2 Carriers&lt;/title&gt;&lt;secondary-title&gt;Cancers (Basel)&lt;/secondary-title&gt;&lt;/titles&gt;&lt;periodical&gt;&lt;full-title&gt;Cancers (Basel)&lt;/full-title&gt;&lt;/periodical&gt;&lt;volume&gt;16&lt;/volume&gt;&lt;number&gt;1&lt;/number&gt;&lt;edition&gt;2024/01/11&lt;/edition&gt;&lt;keywords&gt;&lt;keyword&gt;Brca&lt;/keyword&gt;&lt;keyword&gt;cancer prevention&lt;/keyword&gt;&lt;keyword&gt;chemoprevention&lt;/keyword&gt;&lt;keyword&gt;genetics&lt;/keyword&gt;&lt;keyword&gt;genomics&lt;/keyword&gt;&lt;keyword&gt;hereditary breast and ovarian cancer&lt;/keyword&gt;&lt;keyword&gt;meta-analysis&lt;/keyword&gt;&lt;keyword&gt;precision medicine&lt;/keyword&gt;&lt;keyword&gt;precision public health&lt;/keyword&gt;&lt;keyword&gt;systematic review&lt;/keyword&gt;&lt;/keywords&gt;&lt;dates&gt;&lt;year&gt;2023&lt;/year&gt;&lt;pub-dates&gt;&lt;date&gt;Dec 24&lt;/date&gt;&lt;/pub-dates&gt;&lt;/dates&gt;&lt;isbn&gt;2072-6694 (Print)&amp;#xD;2072-6694 (Electronic)&amp;#xD;2072-6694 (Linking)&lt;/isbn&gt;&lt;accession-num&gt;38201529&lt;/accession-num&gt;&lt;urls&gt;&lt;related-urls&gt;&lt;url&gt;https://www.ncbi.nlm.nih.gov/pubmed/38201529&lt;/url&gt;&lt;/related-urls&gt;&lt;/urls&gt;&lt;custom2&gt;PMC10778044&lt;/custom2&gt;&lt;electronic-resource-num&gt;10.3390/cancers16010103&lt;/electronic-resource-num&gt;&lt;/record&gt;&lt;/Cite&gt;&lt;/EndNote&gt;</w:instrText>
      </w:r>
      <w:r w:rsidRPr="006707A1">
        <w:fldChar w:fldCharType="separate"/>
      </w:r>
      <w:r w:rsidR="007C5E18">
        <w:rPr>
          <w:noProof/>
        </w:rPr>
        <w:t>(T. Liu et al., 2023)</w:t>
      </w:r>
      <w:r w:rsidRPr="006707A1">
        <w:fldChar w:fldCharType="end"/>
      </w:r>
      <w:r w:rsidRPr="006707A1">
        <w:t xml:space="preserve">. </w:t>
      </w:r>
    </w:p>
    <w:p w14:paraId="4230A85A" w14:textId="77777777" w:rsidR="006A63AE" w:rsidRPr="006707A1" w:rsidRDefault="006A63AE" w:rsidP="006A63AE">
      <w:pPr>
        <w:ind w:firstLine="360"/>
      </w:pPr>
      <w:r w:rsidRPr="006707A1">
        <w:lastRenderedPageBreak/>
        <w:t>Clinical guidelines around the world currently recommend genetic testing for cancer patients, including ovarian cancer, to suggest the most effective treatment regimens for each individual. However, due to financial and technological difficulties, genetic testing for ovarian cancer patients is not yet popular in hospitals in Vietnam.</w:t>
      </w:r>
    </w:p>
    <w:p w14:paraId="5FB75C5C" w14:textId="77777777" w:rsidR="006A63AE" w:rsidRPr="006707A1" w:rsidRDefault="006A63AE" w:rsidP="006A63AE">
      <w:r w:rsidRPr="006707A1">
        <w:t>Therefore, this study has great significance and is necessary to compare the para-clinical characteristics of patients with high/low risk of carrying BRCA gene mutations. Our research is expected to support doctors in diagnosing patients with a high probability of having gene mutations, thereby having the most appropriate treatment therapies.</w:t>
      </w:r>
    </w:p>
    <w:p w14:paraId="185F2332" w14:textId="16F83B1B" w:rsidR="006A63AE" w:rsidRPr="006707A1" w:rsidRDefault="006A63AE" w:rsidP="006A63AE">
      <w:pPr>
        <w:ind w:firstLine="720"/>
      </w:pPr>
      <w:r w:rsidRPr="006707A1">
        <w:t>As a result, we conducted the topic "</w:t>
      </w:r>
      <w:r>
        <w:t>E</w:t>
      </w:r>
      <w:r w:rsidRPr="004E2664">
        <w:t>valuat</w:t>
      </w:r>
      <w:r w:rsidR="004B5CEC">
        <w:t>ion of</w:t>
      </w:r>
      <w:r w:rsidRPr="004E2664">
        <w:t xml:space="preserve"> </w:t>
      </w:r>
      <w:proofErr w:type="spellStart"/>
      <w:r w:rsidRPr="004E2664">
        <w:t>paraclinical</w:t>
      </w:r>
      <w:proofErr w:type="spellEnd"/>
      <w:r w:rsidRPr="004E2664">
        <w:t xml:space="preserve"> characteristics and related factors in ovarian cancer patients with high and low mutation risk in </w:t>
      </w:r>
      <w:r>
        <w:t>V</w:t>
      </w:r>
      <w:r w:rsidRPr="004E2664">
        <w:t>ietnam</w:t>
      </w:r>
      <w:r w:rsidRPr="006707A1">
        <w:t xml:space="preserve"> " with </w:t>
      </w:r>
      <w:r w:rsidRPr="0033228F">
        <w:t xml:space="preserve">the main objective of making initial recommendations on the </w:t>
      </w:r>
      <w:r>
        <w:t>para-</w:t>
      </w:r>
      <w:r w:rsidRPr="0033228F">
        <w:t>clinical differentiation between the high-risk group of patients carrying the mutation and the lower-risk group</w:t>
      </w:r>
      <w:r>
        <w:t xml:space="preserve">. </w:t>
      </w:r>
      <w:r w:rsidRPr="0033228F">
        <w:t xml:space="preserve">To achieve that general goal, this thesis aims </w:t>
      </w:r>
      <w:r w:rsidR="009F4926">
        <w:t>for</w:t>
      </w:r>
      <w:r w:rsidRPr="0033228F">
        <w:t xml:space="preserve"> two main results</w:t>
      </w:r>
      <w:r w:rsidRPr="006707A1">
        <w:t xml:space="preserve">: </w:t>
      </w:r>
    </w:p>
    <w:p w14:paraId="14D5EC9D" w14:textId="77777777" w:rsidR="006A63AE" w:rsidRPr="006707A1" w:rsidRDefault="006A63AE" w:rsidP="006A63AE">
      <w:pPr>
        <w:numPr>
          <w:ilvl w:val="0"/>
          <w:numId w:val="37"/>
        </w:numPr>
      </w:pPr>
      <w:bookmarkStart w:id="18" w:name="_Hlk219531373"/>
      <w:r w:rsidRPr="006707A1">
        <w:t>Describe the para-clinical characteristics of ovarian cancer patients in Hanoi, Vietnam</w:t>
      </w:r>
      <w:bookmarkEnd w:id="18"/>
      <w:r w:rsidRPr="006707A1">
        <w:t xml:space="preserve">. </w:t>
      </w:r>
    </w:p>
    <w:p w14:paraId="6DE30665" w14:textId="77777777" w:rsidR="006A63AE" w:rsidRPr="006A63AE" w:rsidRDefault="006A63AE" w:rsidP="006A63AE">
      <w:pPr>
        <w:numPr>
          <w:ilvl w:val="0"/>
          <w:numId w:val="37"/>
        </w:numPr>
      </w:pPr>
      <w:r w:rsidRPr="006707A1">
        <w:t>Compare the para-clinical characteristics between patients with high and low risk of BRCA1/2 gene mutations</w:t>
      </w:r>
      <w:r w:rsidR="005870AD">
        <w:t xml:space="preserve"> and related factors</w:t>
      </w:r>
      <w:r w:rsidRPr="006707A1">
        <w:t xml:space="preserve">. </w:t>
      </w:r>
    </w:p>
    <w:p w14:paraId="397935D8" w14:textId="77777777" w:rsidR="006C4E1C" w:rsidRDefault="009A5FF4" w:rsidP="009A5FF4">
      <w:pPr>
        <w:pStyle w:val="Heading1"/>
      </w:pPr>
      <w:r>
        <w:br w:type="page"/>
      </w:r>
      <w:bookmarkStart w:id="19" w:name="_Toc227780501"/>
      <w:r>
        <w:lastRenderedPageBreak/>
        <w:t xml:space="preserve">Chapter 2.  </w:t>
      </w:r>
      <w:r w:rsidRPr="009A5FF4">
        <w:t>LITERATURE REVIEW</w:t>
      </w:r>
      <w:bookmarkEnd w:id="19"/>
    </w:p>
    <w:p w14:paraId="7A1381B2" w14:textId="77777777" w:rsidR="006A63AE" w:rsidRDefault="006A63AE" w:rsidP="000B7A9E">
      <w:pPr>
        <w:pStyle w:val="Heading2"/>
        <w:numPr>
          <w:ilvl w:val="1"/>
          <w:numId w:val="37"/>
        </w:numPr>
      </w:pPr>
      <w:bookmarkStart w:id="20" w:name="_Toc227780502"/>
      <w:r w:rsidRPr="006A63AE">
        <w:t>Research in the world</w:t>
      </w:r>
      <w:bookmarkEnd w:id="20"/>
    </w:p>
    <w:p w14:paraId="59638EE3" w14:textId="77777777" w:rsidR="008C4721" w:rsidRDefault="008C4721" w:rsidP="008C4721">
      <w:pPr>
        <w:pStyle w:val="Heading3"/>
        <w:numPr>
          <w:ilvl w:val="2"/>
          <w:numId w:val="37"/>
        </w:numPr>
      </w:pPr>
      <w:bookmarkStart w:id="21" w:name="_Toc227780503"/>
      <w:r w:rsidRPr="008C4721">
        <w:t>The disease burden of ovarian cancer</w:t>
      </w:r>
      <w:bookmarkEnd w:id="21"/>
    </w:p>
    <w:p w14:paraId="5B6D72CE" w14:textId="24C7443B" w:rsidR="006A63AE" w:rsidRDefault="006A63AE" w:rsidP="006A63AE">
      <w:pPr>
        <w:ind w:firstLine="360"/>
      </w:pPr>
      <w:r w:rsidRPr="00B10C2A">
        <w:t xml:space="preserve">Ovarian cancer is one of the </w:t>
      </w:r>
      <w:r w:rsidR="009F4926">
        <w:t xml:space="preserve">most </w:t>
      </w:r>
      <w:r w:rsidRPr="00B10C2A">
        <w:t xml:space="preserve">dangerous gynecological diseases, with a high risk of causing infertility and mortality in women </w:t>
      </w:r>
      <w:r>
        <w:fldChar w:fldCharType="begin">
          <w:fldData xml:space="preserve">PEVuZE5vdGU+PENpdGU+PEF1dGhvcj5DYWJhc2FnPC9BdXRob3I+PFllYXI+MjAyMjwvWWVhcj48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</w:fldData>
        </w:fldChar>
      </w:r>
      <w:r w:rsidR="007C5E18">
        <w:instrText xml:space="preserve"> ADDIN EN.CITE </w:instrText>
      </w:r>
      <w:r w:rsidR="007C5E18">
        <w:fldChar w:fldCharType="begin">
          <w:fldData xml:space="preserve">PEVuZE5vdGU+PENpdGU+PEF1dGhvcj5DYWJhc2FnPC9BdXRob3I+PFllYXI+MjAyMjwvWWVhcj48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</w:fldData>
        </w:fldChar>
      </w:r>
      <w:r w:rsidR="007C5E18">
        <w:instrText xml:space="preserve"> ADDIN EN.CITE.DATA </w:instrText>
      </w:r>
      <w:r w:rsidR="007C5E18">
        <w:fldChar w:fldCharType="end"/>
      </w:r>
      <w:r>
        <w:fldChar w:fldCharType="separate"/>
      </w:r>
      <w:r w:rsidR="007C5E18">
        <w:rPr>
          <w:noProof/>
        </w:rPr>
        <w:t>(Cabasag et al., 2022)</w:t>
      </w:r>
      <w:r>
        <w:fldChar w:fldCharType="end"/>
      </w:r>
      <w:r>
        <w:t xml:space="preserve">. </w:t>
      </w:r>
      <w:r w:rsidRPr="00B10C2A">
        <w:t xml:space="preserve">According to the GLOBOCAN 2022 report, ovarian cancer ranked 14th among cancers that cause death in women, with approximately 207,000 deaths and more than 324,000 new cases </w:t>
      </w:r>
      <w:r>
        <w:fldChar w:fldCharType="begin">
          <w:fldData xml:space="preserve">PEVuZE5vdGU+PENpdGU+PEF1dGhvcj5CcmF5PC9BdXRob3I+PFllYXI+MjAyNDwvWWVhcj48UmVj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</w:fldData>
        </w:fldChar>
      </w:r>
      <w:r w:rsidR="007C5E18">
        <w:instrText xml:space="preserve"> ADDIN EN.CITE </w:instrText>
      </w:r>
      <w:r w:rsidR="007C5E18">
        <w:fldChar w:fldCharType="begin">
          <w:fldData xml:space="preserve">PEVuZE5vdGU+PENpdGU+PEF1dGhvcj5CcmF5PC9BdXRob3I+PFllYXI+MjAyNDwvWWVhcj48UmVj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</w:fldData>
        </w:fldChar>
      </w:r>
      <w:r w:rsidR="007C5E18">
        <w:instrText xml:space="preserve"> ADDIN EN.CITE.DATA </w:instrText>
      </w:r>
      <w:r w:rsidR="007C5E18">
        <w:fldChar w:fldCharType="end"/>
      </w:r>
      <w:r>
        <w:fldChar w:fldCharType="separate"/>
      </w:r>
      <w:r w:rsidR="007C5E18">
        <w:rPr>
          <w:noProof/>
        </w:rPr>
        <w:t>(Bray et al., 2024)</w:t>
      </w:r>
      <w:r>
        <w:fldChar w:fldCharType="end"/>
      </w:r>
      <w:r>
        <w:t xml:space="preserve">. </w:t>
      </w:r>
      <w:r w:rsidRPr="008C0C55">
        <w:t>This disease not only causes negative health consequences and shortens life expectancy but also significantly affects the quality of life and socio-economic development in countries</w:t>
      </w:r>
      <w:r w:rsidR="008C4721">
        <w:t xml:space="preserve"> (</w:t>
      </w:r>
      <w:r w:rsidR="008C4721">
        <w:rPr>
          <w:b/>
          <w:i/>
        </w:rPr>
        <w:t>Figure 2.1</w:t>
      </w:r>
      <w:r w:rsidR="008C4721">
        <w:t>)</w:t>
      </w:r>
      <w:r>
        <w:t xml:space="preserve">. </w:t>
      </w:r>
      <w:r w:rsidRPr="008C0C55">
        <w:t xml:space="preserve">According to research by Brian and colleagues, ovarian cancer is expected to claim the lives of about 8 million women between 2022 and 2050 and lead to huge economic losses in many countries </w:t>
      </w:r>
      <w:r>
        <w:fldChar w:fldCharType="begin">
          <w:fldData xml:space="preserve">PEVuZE5vdGU+PENpdGU+PEF1dGhvcj5IdXRjaGluc29uPC9BdXRob3I+PFllYXI+MjAyNTwvWWVh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</w:fldData>
        </w:fldChar>
      </w:r>
      <w:r w:rsidR="007C5E18">
        <w:instrText xml:space="preserve"> ADDIN EN.CITE </w:instrText>
      </w:r>
      <w:r w:rsidR="007C5E18">
        <w:fldChar w:fldCharType="begin">
          <w:fldData xml:space="preserve">PEVuZE5vdGU+PENpdGU+PEF1dGhvcj5IdXRjaGluc29uPC9BdXRob3I+PFllYXI+MjAyNTwvWWVh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</w:fldData>
        </w:fldChar>
      </w:r>
      <w:r w:rsidR="007C5E18">
        <w:instrText xml:space="preserve"> ADDIN EN.CITE.DATA </w:instrText>
      </w:r>
      <w:r w:rsidR="007C5E18">
        <w:fldChar w:fldCharType="end"/>
      </w:r>
      <w:r>
        <w:fldChar w:fldCharType="separate"/>
      </w:r>
      <w:r w:rsidR="007C5E18">
        <w:rPr>
          <w:noProof/>
        </w:rPr>
        <w:t>(Hutchinson et al., 2025)</w:t>
      </w:r>
      <w:r>
        <w:fldChar w:fldCharType="end"/>
      </w:r>
      <w:r>
        <w:t xml:space="preserve">. </w:t>
      </w:r>
      <w:r w:rsidRPr="008C0C55">
        <w:t xml:space="preserve">Accordingly, economic burden in countries without early screening and treatment measures can amount to tens of billions </w:t>
      </w:r>
      <w:r>
        <w:t xml:space="preserve">of </w:t>
      </w:r>
      <w:r w:rsidRPr="008C0C55">
        <w:t>dollars, along with a crisis in the health care system and a decline in the health of workers</w:t>
      </w:r>
      <w:r>
        <w:t xml:space="preserve">. </w:t>
      </w:r>
      <w:r w:rsidRPr="008C0C55">
        <w:t xml:space="preserve">Countries with high human development index (HDI) often show higher rates of gynecological diseases in young people but lower mortality rates than countries with </w:t>
      </w:r>
      <w:r>
        <w:t xml:space="preserve">a </w:t>
      </w:r>
      <w:r w:rsidRPr="008C0C55">
        <w:t xml:space="preserve">low HDI </w:t>
      </w:r>
      <w:r>
        <w:fldChar w:fldCharType="begin"/>
      </w:r>
      <w:r w:rsidR="007C5E18">
        <w:instrText xml:space="preserve"> ADDIN EN.CITE &lt;EndNote&gt;&lt;Cite&gt;&lt;Author&gt;Tan&lt;/Author&gt;&lt;Year&gt;2024&lt;/Year&gt;&lt;RecNum&gt;12&lt;/RecNum&gt;&lt;DisplayText&gt;(Ceolotto et al., 2024)&lt;/DisplayText&gt;&lt;record&gt;&lt;rec-number&gt;12&lt;/rec-number&gt;&lt;foreign-keys&gt;&lt;key app="EN" db-id="eztx99tv1vfz2xep0dcps9zuset5fst2ds0v" timestamp="1758635044"&gt;12&lt;/key&gt;&lt;/foreign-keys&gt;&lt;ref-type name="Journal Article"&gt;17&lt;/ref-type&gt;&lt;contributors&gt;&lt;authors&gt;&lt;author&gt;Ceolotto, Nicola&lt;/author&gt;&lt;author&gt;Dollamore, Patricia&lt;/author&gt;&lt;author&gt;Hold, Angus&lt;/author&gt;&lt;author&gt;Balne, Bethany&lt;/author&gt;&lt;author&gt;Jagadeesan, Kishore Kumar&lt;/author&gt;&lt;author&gt;Standerwick, Richard&lt;/author&gt;&lt;author&gt;Robertson, Megan&lt;/author&gt;&lt;author&gt;Barden, Ruth&lt;/author&gt;&lt;author&gt;Kasprzyk-Hordern, Barbara&lt;/author&gt;&lt;/authors&gt;&lt;/contributors&gt;&lt;titles&gt;&lt;title&gt;A new Wastewater-Based Epidemiology workflow to estimate community wide non-communicable disease prevalence using pharmaceutical proxy data&lt;/title&gt;&lt;secondary-title&gt;Journal of Hazardous Materials&lt;/secondary-title&gt;&lt;/titles&gt;&lt;periodical&gt;&lt;full-title&gt;Journal of Hazardous Materials&lt;/full-title&gt;&lt;/periodical&gt;&lt;pages&gt;132645&lt;/pages&gt;&lt;volume&gt;461&lt;/volume&gt;&lt;keywords&gt;&lt;keyword&gt;Pharmaceuticals&lt;/keyword&gt;&lt;keyword&gt;Metabolites&lt;/keyword&gt;&lt;keyword&gt;Wastewater-based epidemiology&lt;/keyword&gt;&lt;keyword&gt;Public health&lt;/keyword&gt;&lt;keyword&gt;Liquid Chromatography&lt;/keyword&gt;&lt;keyword&gt;Mass Spectrometry, biomarker stability, long-term storage&lt;/keyword&gt;&lt;/keywords&gt;&lt;dates&gt;&lt;year&gt;2024&lt;/year&gt;&lt;pub-dates&gt;&lt;date&gt;2024/01/05/&lt;/date&gt;&lt;/pub-dates&gt;&lt;/dates&gt;&lt;isbn&gt;0304-3894&lt;/isbn&gt;&lt;urls&gt;&lt;related-urls&gt;&lt;url&gt;https://www.sciencedirect.com/science/article/pii/S0304389423019283&lt;/url&gt;&lt;/related-urls&gt;&lt;/urls&gt;&lt;electronic-resource-num&gt;https://doi.org/10.1016/j.jhazmat.2023.132645&lt;/electronic-resource-num&gt;&lt;/record&gt;&lt;/Cite&gt;&lt;/EndNote&gt;</w:instrText>
      </w:r>
      <w:r>
        <w:fldChar w:fldCharType="separate"/>
      </w:r>
      <w:r w:rsidR="007C5E18">
        <w:rPr>
          <w:noProof/>
        </w:rPr>
        <w:t>(Ceolotto et al., 2024)</w:t>
      </w:r>
      <w:r>
        <w:fldChar w:fldCharType="end"/>
      </w:r>
      <w:r>
        <w:t xml:space="preserve">. </w:t>
      </w:r>
      <w:r w:rsidRPr="008C0C55">
        <w:t xml:space="preserve">In addition, ovarian cancer also needs to be </w:t>
      </w:r>
      <w:r>
        <w:t>considered</w:t>
      </w:r>
      <w:r w:rsidRPr="008C0C55">
        <w:t xml:space="preserve"> in adolescents</w:t>
      </w:r>
      <w:r>
        <w:t>,</w:t>
      </w:r>
      <w:r w:rsidRPr="008C0C55">
        <w:t xml:space="preserve"> who will contribute greatly to the socio-economic development of countries. However, the disease burden of ovarian cancer is alarming and continues to increase globally</w:t>
      </w:r>
      <w:r>
        <w:t>,</w:t>
      </w:r>
      <w:r w:rsidRPr="008C0C55">
        <w:t xml:space="preserve"> especially in countries with middle and low economic levels</w:t>
      </w:r>
      <w:r>
        <w:t xml:space="preserve"> </w:t>
      </w:r>
      <w:r>
        <w:fldChar w:fldCharType="begin"/>
      </w:r>
      <w:r w:rsidR="007C5E18">
        <w:instrText xml:space="preserve"> ADDIN EN.CITE &lt;EndNote&gt;&lt;Cite&gt;&lt;Author&gt;Che&lt;/Author&gt;&lt;Year&gt;2025&lt;/Year&gt;&lt;RecNum&gt;13&lt;/RecNum&gt;&lt;DisplayText&gt;(Che &amp;amp; Yin, 2025)&lt;/DisplayText&gt;&lt;record&gt;&lt;rec-number&gt;13&lt;/rec-number&gt;&lt;foreign-keys&gt;&lt;key app="EN" db-id="55zfa9fxoxd05rexer45x5xud5tz9d2xwwvd" timestamp="1746290236"&gt;13&lt;/key&gt;&lt;/foreign-keys&gt;&lt;ref-type name="Journal Article"&gt;17&lt;/ref-type&gt;&lt;contributors&gt;&lt;authors&gt;&lt;author&gt;Che, Mengting&lt;/author&gt;&lt;author&gt;Yin, Rutie&lt;/author&gt;&lt;/authors&gt;&lt;/contributors&gt;&lt;titles&gt;&lt;title&gt;Analysis of the global burden of ovarian cancer in adolescents&lt;/title&gt;&lt;secondary-title&gt;International Journal of Gynecological Cancer&lt;/secondary-title&gt;&lt;/titles&gt;&lt;periodical&gt;&lt;full-title&gt;International Journal of Gynecological Cancer&lt;/full-title&gt;&lt;/periodical&gt;&lt;volume&gt;35&lt;/volume&gt;&lt;number&gt;4&lt;/number&gt;&lt;dates&gt;&lt;year&gt;2025&lt;/year&gt;&lt;/dates&gt;&lt;publisher&gt;Elsevier&lt;/publisher&gt;&lt;isbn&gt;1048-891X&lt;/isbn&gt;&lt;urls&gt;&lt;related-urls&gt;&lt;url&gt;https://doi.org/10.1016/j.ijgc.2024.101620&lt;/url&gt;&lt;/related-urls&gt;&lt;/urls&gt;&lt;electronic-resource-num&gt;10.1016/j.ijgc.2024.101620&lt;/electronic-resource-num&gt;&lt;access-date&gt;2025/05/03&lt;/access-date&gt;&lt;/record&gt;&lt;/Cite&gt;&lt;/EndNote&gt;</w:instrText>
      </w:r>
      <w:r>
        <w:fldChar w:fldCharType="separate"/>
      </w:r>
      <w:r w:rsidR="007C5E18">
        <w:rPr>
          <w:noProof/>
        </w:rPr>
        <w:t>(Che &amp; Yin, 2025)</w:t>
      </w:r>
      <w:r>
        <w:fldChar w:fldCharType="end"/>
      </w:r>
      <w:r>
        <w:t xml:space="preserve">. </w:t>
      </w:r>
      <w:r w:rsidRPr="00530A55">
        <w:t xml:space="preserve">Therefore, governments and health systems in countries need to take measures to detect individuals who may have ovarian cancer early and treat them at </w:t>
      </w:r>
      <w:r>
        <w:t xml:space="preserve">the </w:t>
      </w:r>
      <w:r w:rsidRPr="00530A55">
        <w:t>early stages to reduce the burden of this disease</w:t>
      </w:r>
      <w:r>
        <w:t>.</w:t>
      </w:r>
    </w:p>
    <w:p w14:paraId="10DA2899" w14:textId="77777777" w:rsidR="008C4721" w:rsidRDefault="008C4721" w:rsidP="008C4721">
      <w:pPr>
        <w:jc w:val="center"/>
      </w:pPr>
      <w:r>
        <w:rPr>
          <w:noProof/>
        </w:rPr>
        <w:lastRenderedPageBreak/>
        <w:drawing>
          <wp:inline distT="0" distB="0" distL="0" distR="0" wp14:anchorId="1B50E038" wp14:editId="2F6C7D9E">
            <wp:extent cx="5686425" cy="4191000"/>
            <wp:effectExtent l="0" t="0" r="9525" b="0"/>
            <wp:docPr id="10" name="Picture 10" descr="Clarifying the burden of ovarian can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arifying the burden of ovarian cance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99197" cy="4200413"/>
                    </a:xfrm>
                    <a:prstGeom prst="rect">
                      <a:avLst/>
                    </a:prstGeom>
                    <a:noFill/>
                    <a:ln>
                      <a:noFill/>
                    </a:ln>
                  </pic:spPr>
                </pic:pic>
              </a:graphicData>
            </a:graphic>
          </wp:inline>
        </w:drawing>
      </w:r>
    </w:p>
    <w:p w14:paraId="1C542E4E" w14:textId="77777777" w:rsidR="00820407" w:rsidRDefault="008C4721" w:rsidP="008C4721">
      <w:pPr>
        <w:pStyle w:val="Caption"/>
      </w:pPr>
      <w:bookmarkStart w:id="22" w:name="_Toc220620669"/>
      <w:bookmarkStart w:id="23" w:name="_Toc220620759"/>
      <w:r>
        <w:t xml:space="preserve">Figure 2.1. </w:t>
      </w:r>
      <w:r w:rsidRPr="008C4721">
        <w:t>An overview of ovarian cancer incidence rates in different regions</w:t>
      </w:r>
      <w:r>
        <w:t>.</w:t>
      </w:r>
      <w:bookmarkEnd w:id="22"/>
      <w:bookmarkEnd w:id="23"/>
    </w:p>
    <w:p w14:paraId="64812D11" w14:textId="77777777" w:rsidR="008C4721" w:rsidRDefault="008C4721" w:rsidP="00820407">
      <w:pPr>
        <w:jc w:val="center"/>
      </w:pPr>
      <w:r w:rsidRPr="008C4721">
        <w:t>Overall, Southeast Asia, Northern and Eastern Europe have the highest rates of ovarian cancer in the world (2021)</w:t>
      </w:r>
      <w:r>
        <w:t xml:space="preserve"> (</w:t>
      </w:r>
      <w:r>
        <w:fldChar w:fldCharType="begin"/>
      </w:r>
      <w:r>
        <w:instrText xml:space="preserve"> ADDIN EN.CITE &lt;EndNote&gt;&lt;Cite&gt;&lt;Author&gt;Fiscutean&lt;/Author&gt;&lt;Year&gt;2021&lt;/Year&gt;&lt;RecNum&gt;50&lt;/RecNum&gt;&lt;DisplayText&gt;(Fiscutean &amp;amp; Ashour, 2021)&lt;/DisplayText&gt;&lt;record&gt;&lt;rec-number&gt;50&lt;/rec-number&gt;&lt;foreign-keys&gt;&lt;key app="EN" db-id="250r2v0s32a028ew9ecvf50ovpspt05ar2ff" timestamp="1769612371"&gt;50&lt;/key&gt;&lt;/foreign-keys&gt;&lt;ref-type name="Generic"&gt;13&lt;/ref-type&gt;&lt;contributors&gt;&lt;authors&gt;&lt;author&gt;Fiscutean, Andrada&lt;/author&gt;&lt;author&gt;Ashour, Mohamed&lt;/author&gt;&lt;/authors&gt;&lt;/contributors&gt;&lt;titles&gt;&lt;title&gt;CRUNCHING THE NUMBERS&lt;/title&gt;&lt;alt-title&gt;Nature&lt;/alt-title&gt;&lt;/titles&gt;&lt;alt-periodical&gt;&lt;full-title&gt;Nature&lt;/full-title&gt;&lt;/alt-periodical&gt;&lt;pages&gt;S48-S49&lt;/pages&gt;&lt;volume&gt;600&lt;/volume&gt;&lt;dates&gt;&lt;year&gt;2021&lt;/year&gt;&lt;/dates&gt;&lt;publisher&gt;NATURE PORTFOLIO HEIDELBERGER PLATZ 3, BERLIN, 14197, GERMANY&lt;/publisher&gt;&lt;isbn&gt;0028-0836&lt;/isbn&gt;&lt;urls&gt;&lt;/urls&gt;&lt;/record&gt;&lt;/Cite&gt;&lt;/EndNote&gt;</w:instrText>
      </w:r>
      <w:r>
        <w:fldChar w:fldCharType="separate"/>
      </w:r>
      <w:r>
        <w:rPr>
          <w:noProof/>
        </w:rPr>
        <w:t>(Fiscutean &amp; Ashour, 2021)</w:t>
      </w:r>
      <w:r>
        <w:fldChar w:fldCharType="end"/>
      </w:r>
      <w:r>
        <w:t>.</w:t>
      </w:r>
    </w:p>
    <w:p w14:paraId="4AAAD0FF" w14:textId="77777777" w:rsidR="00F311E9" w:rsidRDefault="00F311E9" w:rsidP="00820407">
      <w:pPr>
        <w:jc w:val="center"/>
      </w:pPr>
    </w:p>
    <w:p w14:paraId="1620AF17" w14:textId="77777777" w:rsidR="008C4721" w:rsidRDefault="008C4721" w:rsidP="008C4721">
      <w:pPr>
        <w:pStyle w:val="Heading3"/>
        <w:numPr>
          <w:ilvl w:val="2"/>
          <w:numId w:val="37"/>
        </w:numPr>
      </w:pPr>
      <w:bookmarkStart w:id="24" w:name="_Toc227780504"/>
      <w:r w:rsidRPr="008C4721">
        <w:t>Histopathological characteristics and subgrouping of ovarian cancer</w:t>
      </w:r>
      <w:bookmarkEnd w:id="24"/>
    </w:p>
    <w:p w14:paraId="7EE9C0C5" w14:textId="77777777" w:rsidR="008C4721" w:rsidRDefault="008C4721" w:rsidP="008C4721">
      <w:pPr>
        <w:ind w:firstLine="360"/>
      </w:pPr>
      <w:r w:rsidRPr="008C4721">
        <w:t>Ovarian tumors are pathologies encompassing various histopathological types, differing in their cellular origin, molecular biological characteristics, and treatment responses. Histopathological classification plays a crucial role in diagnosis, prognosis, and the selection of optimal treatment strategies for patients. According to the updated WHO classification from 2020, malignant ovarian tumors are divided into three main groups: ovarian carcinoma, germ cell tumors</w:t>
      </w:r>
      <w:r>
        <w:t>,</w:t>
      </w:r>
      <w:r w:rsidRPr="008C4721">
        <w:t xml:space="preserve"> and stromal tumors</w:t>
      </w:r>
      <w:r>
        <w:t xml:space="preserve"> </w:t>
      </w:r>
      <w:r>
        <w:fldChar w:fldCharType="begin"/>
      </w:r>
      <w:r>
        <w:instrText xml:space="preserve"> ADDIN EN.CITE &lt;EndNote&gt;&lt;Cite&gt;&lt;Author&gt;Hohn&lt;/Author&gt;&lt;Year&gt;2021&lt;/Year&gt;&lt;RecNum&gt;51&lt;/RecNum&gt;&lt;DisplayText&gt;(Hohn et al., 2021)&lt;/DisplayText&gt;&lt;record&gt;&lt;rec-number&gt;51&lt;/rec-number&gt;&lt;foreign-keys&gt;&lt;key app="EN" db-id="250r2v0s32a028ew9ecvf50ovpspt05ar2ff" timestamp="1769612585"&gt;51&lt;/key&gt;&lt;/foreign-keys&gt;&lt;ref-type name="Journal Article"&gt;17&lt;/ref-type&gt;&lt;contributors&gt;&lt;authors&gt;&lt;author&gt;Hohn, A. K.&lt;/author&gt;&lt;author&gt;Brambs, C. E.&lt;/author&gt;&lt;author&gt;Hiller, G. G. R.&lt;/author&gt;&lt;author&gt;May, D.&lt;/author&gt;&lt;author&gt;Schmoeckel, E.&lt;/author&gt;&lt;author&gt;Horn, L. C.&lt;/author&gt;&lt;/authors&gt;&lt;/contributors&gt;&lt;auth-address&gt;Arbeitsgruppe Mamma, Gynako- &amp;amp; Perinatalpathologie, Institut fur Pathologie, Universitatsklinikum Leipzig AoR, Leipzig.&amp;#xD;Frauenklinik, Kantonsspital, Luzern, Schweiz.&amp;#xD;Pathologisches Institut der Ludwig-Maximilians-Universitat Munchen, Munchen.&lt;/auth-address&gt;&lt;titles&gt;&lt;title&gt;2020 WHO Classification of Female Genital Tumors&lt;/title&gt;&lt;secondary-title&gt;Geburtshilfe Frauenheilkd&lt;/secondary-title&gt;&lt;/titles&gt;&lt;periodical&gt;&lt;full-title&gt;Geburtshilfe Frauenheilkd&lt;/full-title&gt;&lt;/periodical&gt;&lt;pages&gt;1145-1153&lt;/pages&gt;&lt;volume&gt;81&lt;/volume&gt;&lt;number&gt;10&lt;/number&gt;&lt;edition&gt;2021/10/12&lt;/edition&gt;&lt;keywords&gt;&lt;keyword&gt;Hpv&lt;/keyword&gt;&lt;keyword&gt;Silva pattern&lt;/keyword&gt;&lt;keyword&gt;p16 immunohistochemistry&lt;/keyword&gt;&lt;keyword&gt;conflict of interest./Die Autorinnen/Autoren geben an, dass kein&lt;/keyword&gt;&lt;keyword&gt;Interessenkonflikt besteht.&lt;/keyword&gt;&lt;/keywords&gt;&lt;dates&gt;&lt;year&gt;2021&lt;/year&gt;&lt;pub-dates&gt;&lt;date&gt;Oct&lt;/date&gt;&lt;/pub-dates&gt;&lt;/dates&gt;&lt;isbn&gt;0016-5751 (Print)&amp;#xD;1438-8804 (Electronic)&amp;#xD;0016-5751 (Linking)&lt;/isbn&gt;&lt;accession-num&gt;34629493&lt;/accession-num&gt;&lt;urls&gt;&lt;related-urls&gt;&lt;url&gt;https://www.ncbi.nlm.nih.gov/pubmed/34629493&lt;/url&gt;&lt;/related-urls&gt;&lt;/urls&gt;&lt;custom2&gt;PMC8494521&lt;/custom2&gt;&lt;electronic-resource-num&gt;10.1055/a-1545-4279&lt;/electronic-resource-num&gt;&lt;/record&gt;&lt;/Cite&gt;&lt;/EndNote&gt;</w:instrText>
      </w:r>
      <w:r>
        <w:fldChar w:fldCharType="separate"/>
      </w:r>
      <w:r>
        <w:rPr>
          <w:noProof/>
        </w:rPr>
        <w:t>(Hohn et al., 2021)</w:t>
      </w:r>
      <w:r>
        <w:fldChar w:fldCharType="end"/>
      </w:r>
      <w:r w:rsidRPr="008C4721">
        <w:t>. Of these three main groups, carcinoma is the most common, with the highest incidence and mortality rates among ovarian cancers</w:t>
      </w:r>
      <w:r>
        <w:t xml:space="preserve"> </w:t>
      </w:r>
      <w:r>
        <w:fldChar w:fldCharType="begin"/>
      </w:r>
      <w:r>
        <w:instrText xml:space="preserve"> ADDIN EN.CITE &lt;EndNote&gt;&lt;Cite&gt;&lt;Author&gt;Kurman&lt;/Author&gt;&lt;Year&gt;2016&lt;/Year&gt;&lt;RecNum&gt;52&lt;/RecNum&gt;&lt;DisplayText&gt;(Kurman &amp;amp; Shih Ie, 2016)&lt;/DisplayText&gt;&lt;record&gt;&lt;rec-number&gt;52&lt;/rec-number&gt;&lt;foreign-keys&gt;&lt;key app="EN" db-id="250r2v0s32a028ew9ecvf50ovpspt05ar2ff" timestamp="1769612639"&gt;52&lt;/key&gt;&lt;/foreign-keys&gt;&lt;ref-type name="Journal Article"&gt;17&lt;/ref-type&gt;&lt;contributors&gt;&lt;authors&gt;&lt;author&gt;Kurman, R. J.&lt;/author&gt;&lt;author&gt;Shih Ie, M.&lt;/author&gt;&lt;/authors&gt;&lt;/contributors&gt;&lt;auth-address&gt;Departments of Pathology, Gynecology and Obstetrics and Oncology, Johns Hopkins Medical Institutions, Baltimore, Maryland. Electronic address: rkurman@jhmi.edu.&amp;#xD;Departments of Pathology, Gynecology and Obstetrics and Oncology, Johns Hopkins Medical Institutions, Baltimore, Maryland.&lt;/auth-address&gt;&lt;titles&gt;&lt;title&gt;The Dualistic Model of Ovarian Carcinogenesis: Revisited, Revised, and Expanded&lt;/title&gt;&lt;secondary-title&gt;Am J Pathol&lt;/secondary-title&gt;&lt;/titles&gt;&lt;periodical&gt;&lt;full-title&gt;Am J Pathol&lt;/full-title&gt;&lt;/periodical&gt;&lt;pages&gt;733-47&lt;/pages&gt;&lt;volume&gt;186&lt;/volume&gt;&lt;number&gt;4&lt;/number&gt;&lt;edition&gt;2016/03/26&lt;/edition&gt;&lt;keywords&gt;&lt;keyword&gt;Adenocarcinoma, Mucinous/genetics/*pathology&lt;/keyword&gt;&lt;keyword&gt;Animals&lt;/keyword&gt;&lt;keyword&gt;Carcinogenesis/*genetics/pathology&lt;/keyword&gt;&lt;keyword&gt;Cell Transformation, Neoplastic/genetics/*pathology&lt;/keyword&gt;&lt;keyword&gt;Fallopian Tubes/pathology&lt;/keyword&gt;&lt;keyword&gt;Female&lt;/keyword&gt;&lt;keyword&gt;Humans&lt;/keyword&gt;&lt;keyword&gt;Ovarian Neoplasms/genetics/*pathology&lt;/keyword&gt;&lt;keyword&gt;Ovary/*pathology&lt;/keyword&gt;&lt;/keywords&gt;&lt;dates&gt;&lt;year&gt;2016&lt;/year&gt;&lt;pub-dates&gt;&lt;date&gt;Apr&lt;/date&gt;&lt;/pub-dates&gt;&lt;/dates&gt;&lt;isbn&gt;1525-2191 (Electronic)&amp;#xD;0002-9440 (Print)&amp;#xD;0002-9440 (Linking)&lt;/isbn&gt;&lt;accession-num&gt;27012190&lt;/accession-num&gt;&lt;urls&gt;&lt;related-urls&gt;&lt;url&gt;https://www.ncbi.nlm.nih.gov/pubmed/27012190&lt;/url&gt;&lt;/related-urls&gt;&lt;/urls&gt;&lt;custom2&gt;PMC5808151&lt;/custom2&gt;&lt;electronic-resource-num&gt;10.1016/j.ajpath.2015.11.011&lt;/electronic-resource-num&gt;&lt;/record&gt;&lt;/Cite&gt;&lt;/EndNote&gt;</w:instrText>
      </w:r>
      <w:r>
        <w:fldChar w:fldCharType="separate"/>
      </w:r>
      <w:r>
        <w:rPr>
          <w:noProof/>
        </w:rPr>
        <w:t>(Kurman &amp; Shih Ie, 2016)</w:t>
      </w:r>
      <w:r>
        <w:fldChar w:fldCharType="end"/>
      </w:r>
      <w:r>
        <w:t xml:space="preserve">. </w:t>
      </w:r>
    </w:p>
    <w:p w14:paraId="68954757" w14:textId="1ECCC293" w:rsidR="00060B85" w:rsidRDefault="008C4721" w:rsidP="00060B85">
      <w:pPr>
        <w:ind w:firstLine="360"/>
      </w:pPr>
      <w:r w:rsidRPr="008C4721">
        <w:t xml:space="preserve">Ovarian carcinoma originates from the surface epithelium of the ovary, fallopian tube epithelium, or precancerous lesions in the fimbriae of the fallopian tubes. It is the most common type of ovarian cancer, often detected in middle-aged or older women. </w:t>
      </w:r>
      <w:r w:rsidRPr="008C4721">
        <w:lastRenderedPageBreak/>
        <w:t xml:space="preserve">Based on morphological, </w:t>
      </w:r>
      <w:proofErr w:type="spellStart"/>
      <w:r w:rsidRPr="008C4721">
        <w:t>immunohistochemical</w:t>
      </w:r>
      <w:proofErr w:type="spellEnd"/>
      <w:r w:rsidRPr="008C4721">
        <w:t>, and molecular biological characteristics, ovarian carcinoma is divided into major subgroups: high-grade serous carcinoma (HGSC), low-grade serous carcinoma (LGSC), mucinous carcinoma, endometrial carcinoma, and clear cell carcinoma</w:t>
      </w:r>
      <w:r>
        <w:t xml:space="preserve"> </w:t>
      </w:r>
      <w:r w:rsidR="00881EDF">
        <w:fldChar w:fldCharType="begin"/>
      </w:r>
      <w:r w:rsidR="00881EDF">
        <w:instrText xml:space="preserve"> ADDIN EN.CITE &lt;EndNote&gt;&lt;Cite&gt;&lt;Author&gt;Zamwar&lt;/Author&gt;&lt;Year&gt;2022&lt;/Year&gt;&lt;RecNum&gt;53&lt;/RecNum&gt;&lt;DisplayText&gt;(Zamwar &amp;amp; Anjankar, 2022)&lt;/DisplayText&gt;&lt;record&gt;&lt;rec-number&gt;53&lt;/rec-number&gt;&lt;foreign-keys&gt;&lt;key app="EN" db-id="250r2v0s32a028ew9ecvf50ovpspt05ar2ff" timestamp="1769612707"&gt;53&lt;/key&gt;&lt;/foreign-keys&gt;&lt;ref-type name="Journal Article"&gt;17&lt;/ref-type&gt;&lt;contributors&gt;&lt;authors&gt;&lt;author&gt;Zamwar, U. M.&lt;/author&gt;&lt;author&gt;Anjankar, A. P.&lt;/author&gt;&lt;/authors&gt;&lt;/contributors&gt;&lt;auth-address&gt;Pathology, Jawaharlal Nehru Medical College, Datta Meghe Institute of Medical Sciences, Wardha, IND.&amp;#xD;Biochemistry, Jawaharlal Nehru Medical College, Datta Meghe Institute of Medical Sciences, Wardha, IND.&lt;/auth-address&gt;&lt;titles&gt;&lt;title&gt;Aetiology, Epidemiology, Histopathology, Classification, Detailed Evaluation, and Treatment of Ovarian Cancer&lt;/title&gt;&lt;secondary-title&gt;Cureus&lt;/secondary-title&gt;&lt;/titles&gt;&lt;periodical&gt;&lt;full-title&gt;Cureus&lt;/full-title&gt;&lt;/periodical&gt;&lt;pages&gt;e30561&lt;/pages&gt;&lt;volume&gt;14&lt;/volume&gt;&lt;number&gt;10&lt;/number&gt;&lt;edition&gt;2022/11/24&lt;/edition&gt;&lt;keywords&gt;&lt;keyword&gt;aetiology&lt;/keyword&gt;&lt;keyword&gt;differential diagnosis&lt;/keyword&gt;&lt;keyword&gt;epidemiology&lt;/keyword&gt;&lt;keyword&gt;histopathology&lt;/keyword&gt;&lt;keyword&gt;ovarian cancer&lt;/keyword&gt;&lt;keyword&gt;risk factors&lt;/keyword&gt;&lt;/keywords&gt;&lt;dates&gt;&lt;year&gt;2022&lt;/year&gt;&lt;pub-dates&gt;&lt;date&gt;Oct&lt;/date&gt;&lt;/pub-dates&gt;&lt;/dates&gt;&lt;isbn&gt;2168-8184 (Print)&amp;#xD;2168-8184 (Electronic)&amp;#xD;2168-8184 (Linking)&lt;/isbn&gt;&lt;accession-num&gt;36415372&lt;/accession-num&gt;&lt;urls&gt;&lt;related-urls&gt;&lt;url&gt;https://www.ncbi.nlm.nih.gov/pubmed/36415372&lt;/url&gt;&lt;/related-urls&gt;&lt;/urls&gt;&lt;custom2&gt;PMC9676071&lt;/custom2&gt;&lt;electronic-resource-num&gt;10.7759/cureus.30561&lt;/electronic-resource-num&gt;&lt;/record&gt;&lt;/Cite&gt;&lt;/EndNote&gt;</w:instrText>
      </w:r>
      <w:r w:rsidR="00881EDF">
        <w:fldChar w:fldCharType="separate"/>
      </w:r>
      <w:r w:rsidR="00881EDF">
        <w:rPr>
          <w:noProof/>
        </w:rPr>
        <w:t>(Zamwar &amp; Anjankar, 2022)</w:t>
      </w:r>
      <w:r w:rsidR="00881EDF">
        <w:fldChar w:fldCharType="end"/>
      </w:r>
      <w:r w:rsidR="00881EDF">
        <w:t xml:space="preserve">. </w:t>
      </w:r>
      <w:r w:rsidR="00881EDF" w:rsidRPr="00881EDF">
        <w:t xml:space="preserve">Of the main subtypes mentioned above, HGSC is the most common, accounting for approximately 70% of ovarian cancer cases, and has the worst prognosis. HGSC is characterized by high malignancy, a large mitotic index, </w:t>
      </w:r>
      <w:r w:rsidR="007F2EBF">
        <w:t xml:space="preserve">and </w:t>
      </w:r>
      <w:r w:rsidR="00881EDF" w:rsidRPr="00881EDF">
        <w:t>is often diagnosed at a late stage, and is strongly associated with abnormalities in DNA repair mechanisms, particularly BRCA1/2 mutations and homologous recombination deficiency (HRD)</w:t>
      </w:r>
      <w:r w:rsidR="00881EDF">
        <w:t xml:space="preserve"> </w:t>
      </w:r>
      <w:r w:rsidR="00881EDF">
        <w:fldChar w:fldCharType="begin">
          <w:fldData xml:space="preserve">PEVuZE5vdGU+PENpdGU+PEF1dGhvcj5Cb3d0ZWxsPC9BdXRob3I+PFllYXI+MjAxNTwvWWVhcj48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</w:fldData>
        </w:fldChar>
      </w:r>
      <w:r w:rsidR="00881EDF">
        <w:instrText xml:space="preserve"> ADDIN EN.CITE </w:instrText>
      </w:r>
      <w:r w:rsidR="00881EDF">
        <w:fldChar w:fldCharType="begin">
          <w:fldData xml:space="preserve">PEVuZE5vdGU+PENpdGU+PEF1dGhvcj5Cb3d0ZWxsPC9BdXRob3I+PFllYXI+MjAxNTwvWWVhcj48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</w:fldData>
        </w:fldChar>
      </w:r>
      <w:r w:rsidR="00881EDF">
        <w:instrText xml:space="preserve"> ADDIN EN.CITE.DATA </w:instrText>
      </w:r>
      <w:r w:rsidR="00881EDF">
        <w:fldChar w:fldCharType="end"/>
      </w:r>
      <w:r w:rsidR="00881EDF">
        <w:fldChar w:fldCharType="separate"/>
      </w:r>
      <w:r w:rsidR="00881EDF">
        <w:rPr>
          <w:noProof/>
        </w:rPr>
        <w:t>(Bowtell et al., 2015; Cancer Genome Atlas Research, 2011)</w:t>
      </w:r>
      <w:r w:rsidR="00881EDF">
        <w:fldChar w:fldCharType="end"/>
      </w:r>
      <w:r w:rsidR="00881EDF">
        <w:t xml:space="preserve">. </w:t>
      </w:r>
      <w:r w:rsidR="00881EDF" w:rsidRPr="00881EDF">
        <w:t>On the other hand, the LGSC subgroup grows more slowly, is less sensitive to chemotherapy, but has a better prognosis than HGSC. Besides classifying ovarian carcinoma into the main subgroups mentioned above, many studies also use a classification system into Type I and Type II, based on carcinogenesis and molecular biological characteristics</w:t>
      </w:r>
      <w:r w:rsidR="00060B85">
        <w:t xml:space="preserve"> (</w:t>
      </w:r>
      <w:r w:rsidR="00060B85">
        <w:rPr>
          <w:b/>
          <w:i/>
        </w:rPr>
        <w:t>Figure 2.2</w:t>
      </w:r>
      <w:r w:rsidR="00060B85">
        <w:t>)</w:t>
      </w:r>
      <w:r w:rsidR="00881EDF" w:rsidRPr="00881EDF">
        <w:t xml:space="preserve">. Based on this classification, Type I includes LGSC, mucinous carcinoma, endometrial carcinoma, and clear cell carcinoma – slow-growing tumors, often arising from precancerous lesions, and with less genetic instability. Type II, typically HGSC, is characterized by high invasiveness, severe genetic instability, and is often associated with </w:t>
      </w:r>
      <w:r w:rsidR="00881EDF" w:rsidRPr="00881EDF">
        <w:rPr>
          <w:i/>
        </w:rPr>
        <w:t>BRCA</w:t>
      </w:r>
      <w:r w:rsidR="00881EDF" w:rsidRPr="00881EDF">
        <w:t xml:space="preserve"> and </w:t>
      </w:r>
      <w:r w:rsidR="00881EDF" w:rsidRPr="00881EDF">
        <w:rPr>
          <w:i/>
        </w:rPr>
        <w:t>p53</w:t>
      </w:r>
      <w:r w:rsidR="00881EDF" w:rsidRPr="00881EDF">
        <w:t xml:space="preserve"> mutations</w:t>
      </w:r>
      <w:r w:rsidR="00060B85">
        <w:t xml:space="preserve"> </w:t>
      </w:r>
      <w:r w:rsidR="00060B85">
        <w:fldChar w:fldCharType="begin"/>
      </w:r>
      <w:r w:rsidR="00060B85">
        <w:instrText xml:space="preserve"> ADDIN EN.CITE &lt;EndNote&gt;&lt;Cite&gt;&lt;Author&gt;Koshiyama&lt;/Author&gt;&lt;Year&gt;2014&lt;/Year&gt;&lt;RecNum&gt;56&lt;/RecNum&gt;&lt;DisplayText&gt;(Koshiyama, Matsumura, &amp;amp; Konishi, 2014)&lt;/DisplayText&gt;&lt;record&gt;&lt;rec-number&gt;56&lt;/rec-number&gt;&lt;foreign-keys&gt;&lt;key app="EN" db-id="250r2v0s32a028ew9ecvf50ovpspt05ar2ff" timestamp="1769612930"&gt;56&lt;/key&gt;&lt;/foreign-keys&gt;&lt;ref-type name="Journal Article"&gt;17&lt;/ref-type&gt;&lt;contributors&gt;&lt;authors&gt;&lt;author&gt;Koshiyama, M.&lt;/author&gt;&lt;author&gt;Matsumura, N.&lt;/author&gt;&lt;author&gt;Konishi, I.&lt;/author&gt;&lt;/authors&gt;&lt;/contributors&gt;&lt;auth-address&gt;Department of Gynecology and Obstetrics, Kyoto University Graduate School of Medicine, 54 Shogoin, Kawahara-cho, Sakyo-ku, Kyoto 606-8507, Japan.&lt;/auth-address&gt;&lt;titles&gt;&lt;title&gt;Recent concepts of ovarian carcinogenesis: type I and type II&lt;/title&gt;&lt;secondary-title&gt;Biomed Res Int&lt;/secondary-title&gt;&lt;/titles&gt;&lt;periodical&gt;&lt;full-title&gt;Biomed Res Int&lt;/full-title&gt;&lt;/periodical&gt;&lt;pages&gt;934261&lt;/pages&gt;&lt;volume&gt;2014&lt;/volume&gt;&lt;edition&gt;2014/05/29&lt;/edition&gt;&lt;keywords&gt;&lt;keyword&gt;Adenocarcinoma, Clear Cell/epidemiology/genetics/physiopathology&lt;/keyword&gt;&lt;keyword&gt;Aged&lt;/keyword&gt;&lt;keyword&gt;Carcinogenesis/*genetics&lt;/keyword&gt;&lt;keyword&gt;Carcinoma/epidemiology/physiopathology&lt;/keyword&gt;&lt;keyword&gt;Cell Differentiation&lt;/keyword&gt;&lt;keyword&gt;Cysts/epidemiology/physiopathology&lt;/keyword&gt;&lt;keyword&gt;Fallopian Tubes/pathology&lt;/keyword&gt;&lt;keyword&gt;Female&lt;/keyword&gt;&lt;keyword&gt;Follow-Up Studies&lt;/keyword&gt;&lt;keyword&gt;Humans&lt;/keyword&gt;&lt;keyword&gt;Middle Aged&lt;/keyword&gt;&lt;keyword&gt;Ovarian Neoplasms/epidemiology/genetics/*physiopathology&lt;/keyword&gt;&lt;keyword&gt;Ovary/pathology&lt;/keyword&gt;&lt;keyword&gt;Oxidative Stress&lt;/keyword&gt;&lt;keyword&gt;Serous Membrane/pathology&lt;/keyword&gt;&lt;/keywords&gt;&lt;dates&gt;&lt;year&gt;2014&lt;/year&gt;&lt;/dates&gt;&lt;isbn&gt;2314-6141 (Electronic)&amp;#xD;2314-6133 (Print)&lt;/isbn&gt;&lt;accession-num&gt;24868556&lt;/accession-num&gt;&lt;urls&gt;&lt;related-urls&gt;&lt;url&gt;https://www.ncbi.nlm.nih.gov/pubmed/24868556&lt;/url&gt;&lt;/related-urls&gt;&lt;/urls&gt;&lt;custom2&gt;PMC4017729&lt;/custom2&gt;&lt;electronic-resource-num&gt;10.1155/2014/934261&lt;/electronic-resource-num&gt;&lt;/record&gt;&lt;/Cite&gt;&lt;/EndNote&gt;</w:instrText>
      </w:r>
      <w:r w:rsidR="00060B85">
        <w:fldChar w:fldCharType="separate"/>
      </w:r>
      <w:r w:rsidR="00060B85">
        <w:rPr>
          <w:noProof/>
        </w:rPr>
        <w:t>(Koshiyama, Matsumura, &amp; Konishi, 2014)</w:t>
      </w:r>
      <w:r w:rsidR="00060B85">
        <w:fldChar w:fldCharType="end"/>
      </w:r>
      <w:r w:rsidR="00060B85">
        <w:t>.</w:t>
      </w:r>
    </w:p>
    <w:p w14:paraId="41DEC586" w14:textId="77777777" w:rsidR="00112B9B" w:rsidRDefault="00112B9B" w:rsidP="00060B85">
      <w:pPr>
        <w:ind w:firstLine="360"/>
      </w:pPr>
    </w:p>
    <w:p w14:paraId="1A4C7542" w14:textId="77777777" w:rsidR="00060B85" w:rsidRDefault="00060B85" w:rsidP="00060B85">
      <w:pPr>
        <w:jc w:val="center"/>
      </w:pPr>
      <w:r>
        <w:rPr>
          <w:noProof/>
        </w:rPr>
        <w:lastRenderedPageBreak/>
        <w:drawing>
          <wp:inline distT="0" distB="0" distL="0" distR="0" wp14:anchorId="5CD7512C" wp14:editId="13096C25">
            <wp:extent cx="5714737" cy="3953933"/>
            <wp:effectExtent l="0" t="0" r="635"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8836" cy="3956769"/>
                    </a:xfrm>
                    <a:prstGeom prst="rect">
                      <a:avLst/>
                    </a:prstGeom>
                    <a:noFill/>
                  </pic:spPr>
                </pic:pic>
              </a:graphicData>
            </a:graphic>
          </wp:inline>
        </w:drawing>
      </w:r>
    </w:p>
    <w:p w14:paraId="2F963248" w14:textId="53BFD977" w:rsidR="0002563F" w:rsidRPr="007703BF" w:rsidRDefault="00060B85" w:rsidP="007703BF">
      <w:pPr>
        <w:pStyle w:val="Caption"/>
        <w:rPr>
          <w:b w:val="0"/>
          <w:i w:val="0"/>
        </w:rPr>
      </w:pPr>
      <w:bookmarkStart w:id="25" w:name="_Toc220620670"/>
      <w:bookmarkStart w:id="26" w:name="_Toc220620760"/>
      <w:r>
        <w:t xml:space="preserve">Figure 2.2. </w:t>
      </w:r>
      <w:r w:rsidR="0002563F" w:rsidRPr="0002563F">
        <w:t>Illustrating common types of ovarian carcinoma</w:t>
      </w:r>
      <w:r w:rsidR="0002563F">
        <w:t>.</w:t>
      </w:r>
      <w:bookmarkEnd w:id="25"/>
      <w:bookmarkEnd w:id="26"/>
      <w:r w:rsidR="0002563F">
        <w:t xml:space="preserve"> </w:t>
      </w:r>
      <w:r w:rsidR="0002563F" w:rsidRPr="007703BF">
        <w:rPr>
          <w:b w:val="0"/>
          <w:i w:val="0"/>
        </w:rPr>
        <w:t xml:space="preserve">Epithelial ovarian carcinoma can be divided into two types based on the stage of disease progression and prognosis </w:t>
      </w:r>
      <w:r w:rsidR="0002563F" w:rsidRPr="007703BF">
        <w:rPr>
          <w:b w:val="0"/>
          <w:i w:val="0"/>
        </w:rPr>
        <w:fldChar w:fldCharType="begin"/>
      </w:r>
      <w:r w:rsidR="0002563F" w:rsidRPr="007703BF">
        <w:rPr>
          <w:b w:val="0"/>
          <w:i w:val="0"/>
        </w:rPr>
        <w:instrText xml:space="preserve"> ADDIN EN.CITE &lt;EndNote&gt;&lt;Cite&gt;&lt;Author&gt;Aviles&lt;/Author&gt;&lt;Year&gt;2022&lt;/Year&gt;&lt;RecNum&gt;57&lt;/RecNum&gt;&lt;DisplayText&gt;(Aviles, Warshal, Buchbinder, &amp;amp; Ostrovsky, 2022)&lt;/DisplayText&gt;&lt;record&gt;&lt;rec-number&gt;57&lt;/rec-number&gt;&lt;foreign-keys&gt;&lt;key app="EN" db-id="250r2v0s32a028ew9ecvf50ovpspt05ar2ff" timestamp="1769613066"&gt;57&lt;/key&gt;&lt;/foreign-keys&gt;&lt;ref-type name="Book Section"&gt;5&lt;/ref-type&gt;&lt;contributors&gt;&lt;authors&gt;&lt;author&gt;Aviles, D.&lt;/author&gt;&lt;author&gt;Warshal, D.&lt;/author&gt;&lt;author&gt;Buchbinder, M.&lt;/author&gt;&lt;author&gt;Ostrovsky, O.&lt;/author&gt;&lt;/authors&gt;&lt;secondary-authors&gt;&lt;author&gt;Sergi, C. M.&lt;/author&gt;&lt;/secondary-authors&gt;&lt;/contributors&gt;&lt;auth-address&gt;Anatomic Pathology Division, Children&amp;apos;s Hospital of Eastern Ontario, ON, Canada&amp;#xD;Department of Gynecologic Oncology, MD Anderson Cancer Center at Cooper, Cooper University Health Case, Camden, NJ, USA&amp;#xD;Cooper Medical School of Rowan University, Camden, NJ, USA&amp;#xD;Department of Surgery, Division of Surgical Research, Cooper University Health Care, Camden, NJ, USA&lt;/auth-address&gt;&lt;titles&gt;&lt;title&gt;Influence of Aberrant Epigenetic Changes and the Tumor Microenvironment in Ovarian Cancer Metastasis&lt;/title&gt;&lt;secondary-title&gt;Metastasis&lt;/secondary-title&gt;&lt;/titles&gt;&lt;dates&gt;&lt;year&gt;2022&lt;/year&gt;&lt;/dates&gt;&lt;pub-location&gt;Brisbane (AU)&lt;/pub-location&gt;&lt;isbn&gt;978-0-6453320-2-5&lt;/isbn&gt;&lt;accession-num&gt;35679453&lt;/accession-num&gt;&lt;urls&gt;&lt;related-urls&gt;&lt;url&gt;https://www.ncbi.nlm.nih.gov/pubmed/35679453&lt;/url&gt;&lt;/related-urls&gt;&lt;/urls&gt;&lt;electronic-resource-num&gt;10.36255/exon-publications.metastasis.ovarian-cancer-epigenetics&lt;/electronic-resource-num&gt;&lt;language&gt;eng&lt;/language&gt;&lt;/record&gt;&lt;/Cite&gt;&lt;/EndNote&gt;</w:instrText>
      </w:r>
      <w:r w:rsidR="0002563F" w:rsidRPr="007703BF">
        <w:rPr>
          <w:b w:val="0"/>
          <w:i w:val="0"/>
        </w:rPr>
        <w:fldChar w:fldCharType="separate"/>
      </w:r>
      <w:r w:rsidR="0002563F" w:rsidRPr="007703BF">
        <w:rPr>
          <w:b w:val="0"/>
          <w:i w:val="0"/>
          <w:noProof/>
        </w:rPr>
        <w:t>(Aviles, Warshal, Buchbinder, &amp; Ostrovsky, 2022)</w:t>
      </w:r>
      <w:r w:rsidR="0002563F" w:rsidRPr="007703BF">
        <w:rPr>
          <w:b w:val="0"/>
          <w:i w:val="0"/>
        </w:rPr>
        <w:fldChar w:fldCharType="end"/>
      </w:r>
      <w:r w:rsidR="0002563F" w:rsidRPr="007703BF">
        <w:rPr>
          <w:b w:val="0"/>
          <w:i w:val="0"/>
        </w:rPr>
        <w:t>.</w:t>
      </w:r>
    </w:p>
    <w:p w14:paraId="3013B56C" w14:textId="77777777" w:rsidR="00893641" w:rsidRPr="0002563F" w:rsidRDefault="00893641" w:rsidP="0002563F">
      <w:pPr>
        <w:jc w:val="center"/>
      </w:pPr>
    </w:p>
    <w:p w14:paraId="7F23C2BA" w14:textId="77777777" w:rsidR="0002563F" w:rsidRDefault="00B95164" w:rsidP="00B95164">
      <w:pPr>
        <w:ind w:firstLine="360"/>
      </w:pPr>
      <w:r w:rsidRPr="00B95164">
        <w:t xml:space="preserve">In contrast to epithelial ovarian cancer, germ cell ovarian tumors are a rarer group of cancers, accounting for approximately 5–10% of malignant ovarian tumors, and usually occur in young women and adolescents. Common types include malignant </w:t>
      </w:r>
      <w:proofErr w:type="spellStart"/>
      <w:r w:rsidRPr="00B95164">
        <w:t>teratoma</w:t>
      </w:r>
      <w:proofErr w:type="spellEnd"/>
      <w:r w:rsidRPr="00B95164">
        <w:t>, yolk sac tumor, and embryonal carcinoma</w:t>
      </w:r>
      <w:r w:rsidR="002109C8">
        <w:t xml:space="preserve"> (</w:t>
      </w:r>
      <w:r w:rsidR="002109C8">
        <w:rPr>
          <w:b/>
          <w:i/>
        </w:rPr>
        <w:t>Figure 2.3</w:t>
      </w:r>
      <w:r w:rsidR="002109C8">
        <w:t>)</w:t>
      </w:r>
      <w:r w:rsidRPr="00B95164">
        <w:t>. This group has distinct biological characteristics, is often sensitive to chemotherapy, and has a relatively good prognosis if diagnosed and treated early</w:t>
      </w:r>
      <w:r>
        <w:t xml:space="preserve"> </w:t>
      </w:r>
      <w:r>
        <w:fldChar w:fldCharType="begin"/>
      </w:r>
      <w:r>
        <w:instrText xml:space="preserve"> ADDIN EN.CITE &lt;EndNote&gt;&lt;Cite&gt;&lt;Author&gt;Gica&lt;/Author&gt;&lt;Year&gt;2022&lt;/Year&gt;&lt;RecNum&gt;58&lt;/RecNum&gt;&lt;DisplayText&gt;(Gica et al., 2022)&lt;/DisplayText&gt;&lt;record&gt;&lt;rec-number&gt;58&lt;/rec-number&gt;&lt;foreign-keys&gt;&lt;key app="EN" db-id="250r2v0s32a028ew9ecvf50ovpspt05ar2ff" timestamp="1769613202"&gt;58&lt;/key&gt;&lt;/foreign-keys&gt;&lt;ref-type name="Journal Article"&gt;17&lt;/ref-type&gt;&lt;contributors&gt;&lt;authors&gt;&lt;author&gt;Gica, N.&lt;/author&gt;&lt;author&gt;Peltecu, G.&lt;/author&gt;&lt;author&gt;Chirculescu, R.&lt;/author&gt;&lt;author&gt;Gica, C.&lt;/author&gt;&lt;author&gt;Stoicea, M. C.&lt;/author&gt;&lt;author&gt;Serbanica, A. N.&lt;/author&gt;&lt;author&gt;Panaitescu, A. M.&lt;/author&gt;&lt;/authors&gt;&lt;/contributors&gt;&lt;auth-address&gt;Department of Obstetrics and Gynecology, Carol Davila University of Medicine and Pharmacy, 020021 Bucharest, Romania.&amp;#xD;Filantropia Clinical Hospital, 011132 Bucharest, Romania.&amp;#xD;Department of Pathology, Regina Maria Health Network, 020021 Bucharest, Romania.&amp;#xD;Department of Pediatrics, Fundeni Clinical Institute, Department of Pediatrics Hematology, Carol Davila University of Medicine and Pharmacy, 020021 Bucharest, Romania.&lt;/auth-address&gt;&lt;titles&gt;&lt;title&gt;Ovarian Germ Cell Tumors: Pictorial Essay&lt;/title&gt;&lt;secondary-title&gt;Diagnostics (Basel)&lt;/secondary-title&gt;&lt;/titles&gt;&lt;periodical&gt;&lt;full-title&gt;Diagnostics (Basel)&lt;/full-title&gt;&lt;/periodical&gt;&lt;volume&gt;12&lt;/volume&gt;&lt;number&gt;9&lt;/number&gt;&lt;edition&gt;2022/09/24&lt;/edition&gt;&lt;keywords&gt;&lt;keyword&gt;fertility sparing&lt;/keyword&gt;&lt;keyword&gt;ovarian germ cell tumors&lt;/keyword&gt;&lt;keyword&gt;ovarian malignancies&lt;/keyword&gt;&lt;keyword&gt;unilateral salpingo-oophorectomy&lt;/keyword&gt;&lt;keyword&gt;young women&lt;/keyword&gt;&lt;/keywords&gt;&lt;dates&gt;&lt;year&gt;2022&lt;/year&gt;&lt;pub-dates&gt;&lt;date&gt;Aug 24&lt;/date&gt;&lt;/pub-dates&gt;&lt;/dates&gt;&lt;isbn&gt;2075-4418 (Print)&amp;#xD;2075-4418 (Electronic)&amp;#xD;2075-4418 (Linking)&lt;/isbn&gt;&lt;accession-num&gt;36140449&lt;/accession-num&gt;&lt;urls&gt;&lt;related-urls&gt;&lt;url&gt;https://www.ncbi.nlm.nih.gov/pubmed/36140449&lt;/url&gt;&lt;/related-urls&gt;&lt;/urls&gt;&lt;custom2&gt;PMC9498179&lt;/custom2&gt;&lt;electronic-resource-num&gt;10.3390/diagnostics12092050&lt;/electronic-resource-num&gt;&lt;/record&gt;&lt;/Cite&gt;&lt;/EndNote&gt;</w:instrText>
      </w:r>
      <w:r>
        <w:fldChar w:fldCharType="separate"/>
      </w:r>
      <w:r>
        <w:rPr>
          <w:noProof/>
        </w:rPr>
        <w:t>(Gica et al., 2022)</w:t>
      </w:r>
      <w:r>
        <w:fldChar w:fldCharType="end"/>
      </w:r>
      <w:r>
        <w:t>.</w:t>
      </w:r>
    </w:p>
    <w:p w14:paraId="19F25940" w14:textId="77777777" w:rsidR="00B95164" w:rsidRDefault="00B95164" w:rsidP="00B95164">
      <w:r>
        <w:rPr>
          <w:noProof/>
        </w:rPr>
        <w:lastRenderedPageBreak/>
        <w:drawing>
          <wp:inline distT="0" distB="0" distL="0" distR="0" wp14:anchorId="220B91BA" wp14:editId="3C01BDDF">
            <wp:extent cx="5653884" cy="4529667"/>
            <wp:effectExtent l="0" t="0" r="4445"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65401" cy="4538894"/>
                    </a:xfrm>
                    <a:prstGeom prst="rect">
                      <a:avLst/>
                    </a:prstGeom>
                    <a:noFill/>
                  </pic:spPr>
                </pic:pic>
              </a:graphicData>
            </a:graphic>
          </wp:inline>
        </w:drawing>
      </w:r>
    </w:p>
    <w:p w14:paraId="76315219" w14:textId="7FD24A13" w:rsidR="00B95164" w:rsidRPr="00DE1A3D" w:rsidRDefault="00B95164" w:rsidP="00DE1A3D">
      <w:pPr>
        <w:pStyle w:val="Caption"/>
        <w:rPr>
          <w:b w:val="0"/>
          <w:i w:val="0"/>
        </w:rPr>
      </w:pPr>
      <w:bookmarkStart w:id="27" w:name="_Toc220620671"/>
      <w:bookmarkStart w:id="28" w:name="_Toc220620761"/>
      <w:r>
        <w:t xml:space="preserve">Figure 2.3. </w:t>
      </w:r>
      <w:r w:rsidRPr="00B95164">
        <w:t>Images of mixed germ cell ovarian cancer cells observed under a microscope</w:t>
      </w:r>
      <w:r>
        <w:t>.</w:t>
      </w:r>
      <w:bookmarkEnd w:id="27"/>
      <w:bookmarkEnd w:id="28"/>
      <w:r>
        <w:t xml:space="preserve"> </w:t>
      </w:r>
      <w:r w:rsidR="00DE1A3D">
        <w:t xml:space="preserve"> </w:t>
      </w:r>
      <w:r w:rsidRPr="00DE1A3D">
        <w:rPr>
          <w:b w:val="0"/>
          <w:i w:val="0"/>
        </w:rPr>
        <w:t xml:space="preserve">Images a, b, c, and d respectively show the </w:t>
      </w:r>
      <w:proofErr w:type="spellStart"/>
      <w:r w:rsidRPr="00DE1A3D">
        <w:rPr>
          <w:b w:val="0"/>
          <w:i w:val="0"/>
        </w:rPr>
        <w:t>teratoma</w:t>
      </w:r>
      <w:proofErr w:type="spellEnd"/>
      <w:r w:rsidRPr="00DE1A3D">
        <w:rPr>
          <w:b w:val="0"/>
          <w:i w:val="0"/>
        </w:rPr>
        <w:t>, mucinous epithelium, hepatocytes, and embryonic cancer, respectively (</w:t>
      </w:r>
      <w:r w:rsidRPr="00DE1A3D">
        <w:rPr>
          <w:b w:val="0"/>
          <w:i w:val="0"/>
        </w:rPr>
        <w:fldChar w:fldCharType="begin"/>
      </w:r>
      <w:r w:rsidRPr="00DE1A3D">
        <w:rPr>
          <w:b w:val="0"/>
          <w:i w:val="0"/>
        </w:rPr>
        <w:instrText xml:space="preserve"> ADDIN EN.CITE &lt;EndNote&gt;&lt;Cite&gt;&lt;Author&gt;Goyal&lt;/Author&gt;&lt;Year&gt;2014&lt;/Year&gt;&lt;RecNum&gt;59&lt;/RecNum&gt;&lt;DisplayText&gt;(Goyal, Kaur, &amp;amp; Kawatra, 2014)&lt;/DisplayText&gt;&lt;record&gt;&lt;rec-number&gt;59&lt;/rec-number&gt;&lt;foreign-keys&gt;&lt;key app="EN" db-id="250r2v0s32a028ew9ecvf50ovpspt05ar2ff" timestamp="1769613297"&gt;59&lt;/key&gt;&lt;/foreign-keys&gt;&lt;ref-type name="Journal Article"&gt;17&lt;/ref-type&gt;&lt;contributors&gt;&lt;authors&gt;&lt;author&gt;Goyal, L. D.&lt;/author&gt;&lt;author&gt;Kaur, S.&lt;/author&gt;&lt;author&gt;Kawatra, K.&lt;/author&gt;&lt;/authors&gt;&lt;/contributors&gt;&lt;auth-address&gt;Department of Obstetrics and Gynaecology, Guru Gobind Singh Medical College, Faridkot, 151203, Punjab, India. lajja.goyal@rediffmail.com.&amp;#xD;Department of Obstetrics and Gynaecology Nursing, University College of Nursing, Baba Farid University of Health Sciences, Faridkot, 151203, Punjab, India. jitsharan28@gmail.com.&amp;#xD;Department of Pathology, Christian Medical College, Ludhiana, 141001, Punjab, India. cmcpath@gmail.com.&lt;/auth-address&gt;&lt;titles&gt;&lt;title&gt;Malignant mixed germ cell tumour of ovary--an unusual combination and review of literature&lt;/title&gt;&lt;secondary-title&gt;J Ovarian Res&lt;/secondary-title&gt;&lt;/titles&gt;&lt;periodical&gt;&lt;full-title&gt;J Ovarian Res&lt;/full-title&gt;&lt;/periodical&gt;&lt;pages&gt;91&lt;/pages&gt;&lt;volume&gt;7&lt;/volume&gt;&lt;edition&gt;2014/11/05&lt;/edition&gt;&lt;keywords&gt;&lt;keyword&gt;Adolescent&lt;/keyword&gt;&lt;keyword&gt;Female&lt;/keyword&gt;&lt;keyword&gt;Humans&lt;/keyword&gt;&lt;keyword&gt;Mixed Tumor, Malignant/*diagnostic imaging/surgery&lt;/keyword&gt;&lt;keyword&gt;Ovarian Neoplasms/*diagnostic imaging/surgery&lt;/keyword&gt;&lt;keyword&gt;Radiography&lt;/keyword&gt;&lt;keyword&gt;Teratoma/*diagnostic imaging/surgery&lt;/keyword&gt;&lt;keyword&gt;Ultrasonography&lt;/keyword&gt;&lt;/keywords&gt;&lt;dates&gt;&lt;year&gt;2014&lt;/year&gt;&lt;pub-dates&gt;&lt;date&gt;Nov 4&lt;/date&gt;&lt;/pub-dates&gt;&lt;/dates&gt;&lt;isbn&gt;1757-2215 (Print)&amp;#xD;1757-2215 (Electronic)&amp;#xD;1757-2215 (Linking)&lt;/isbn&gt;&lt;accession-num&gt;25366470&lt;/accession-num&gt;&lt;urls&gt;&lt;related-urls&gt;&lt;url&gt;https://www.ncbi.nlm.nih.gov/pubmed/25366470&lt;/url&gt;&lt;/related-urls&gt;&lt;/urls&gt;&lt;custom2&gt;PMC4236473&lt;/custom2&gt;&lt;electronic-resource-num&gt;10.1186/s13048-014-0091-5&lt;/electronic-resource-num&gt;&lt;/record&gt;&lt;/Cite&gt;&lt;/EndNote&gt;</w:instrText>
      </w:r>
      <w:r w:rsidRPr="00DE1A3D">
        <w:rPr>
          <w:b w:val="0"/>
          <w:i w:val="0"/>
        </w:rPr>
        <w:fldChar w:fldCharType="separate"/>
      </w:r>
      <w:r w:rsidRPr="00DE1A3D">
        <w:rPr>
          <w:b w:val="0"/>
          <w:i w:val="0"/>
          <w:noProof/>
        </w:rPr>
        <w:t>(Goyal, Kaur, &amp; Kawatra, 2014)</w:t>
      </w:r>
      <w:r w:rsidRPr="00DE1A3D">
        <w:rPr>
          <w:b w:val="0"/>
          <w:i w:val="0"/>
        </w:rPr>
        <w:fldChar w:fldCharType="end"/>
      </w:r>
      <w:r w:rsidRPr="00DE1A3D">
        <w:rPr>
          <w:b w:val="0"/>
          <w:i w:val="0"/>
        </w:rPr>
        <w:t>.</w:t>
      </w:r>
    </w:p>
    <w:p w14:paraId="5D277B0C" w14:textId="77777777" w:rsidR="00893641" w:rsidRPr="00B95164" w:rsidRDefault="00893641" w:rsidP="00B95164">
      <w:pPr>
        <w:jc w:val="center"/>
      </w:pPr>
    </w:p>
    <w:p w14:paraId="4EA86B60" w14:textId="377B22B1" w:rsidR="008C4721" w:rsidRDefault="003579AF" w:rsidP="006A63AE">
      <w:pPr>
        <w:ind w:firstLine="360"/>
      </w:pPr>
      <w:r w:rsidRPr="003579AF">
        <w:t xml:space="preserve">Similar to germ cell tumors, </w:t>
      </w:r>
      <w:r>
        <w:t>cord-</w:t>
      </w:r>
      <w:r w:rsidRPr="003579AF">
        <w:t xml:space="preserve">stromal tumors also account for a very low percentage of ovarian cancer patients, at around 5%. They originate from the supporting cells of the ovary, such as granulosa cells or </w:t>
      </w:r>
      <w:proofErr w:type="spellStart"/>
      <w:r w:rsidRPr="003579AF">
        <w:t>Leydig</w:t>
      </w:r>
      <w:proofErr w:type="spellEnd"/>
      <w:r w:rsidRPr="003579AF">
        <w:t xml:space="preserve"> cells. These tumors are often endocrine-active, manifesting as menstrual irregularities or increased estrogen production, and generally have a better prognosis than </w:t>
      </w:r>
      <w:r w:rsidR="006A5F1D">
        <w:t xml:space="preserve">epithelial </w:t>
      </w:r>
      <w:r w:rsidRPr="003579AF">
        <w:t>ovarian carcinoma</w:t>
      </w:r>
      <w:r>
        <w:t xml:space="preserve"> </w:t>
      </w:r>
      <w:r w:rsidR="00893641">
        <w:fldChar w:fldCharType="begin">
          <w:fldData xml:space="preserve">PEVuZE5vdGU+PENpdGU+PEF1dGhvcj5TY2h1bHR6PC9BdXRob3I+PFllYXI+MjAxNjwvWWVhcj48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</w:fldData>
        </w:fldChar>
      </w:r>
      <w:r w:rsidR="00893641">
        <w:instrText xml:space="preserve"> ADDIN EN.CITE </w:instrText>
      </w:r>
      <w:r w:rsidR="00893641">
        <w:fldChar w:fldCharType="begin">
          <w:fldData xml:space="preserve">PEVuZE5vdGU+PENpdGU+PEF1dGhvcj5TY2h1bHR6PC9BdXRob3I+PFllYXI+MjAxNjwvWWVhcj48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</w:fldData>
        </w:fldChar>
      </w:r>
      <w:r w:rsidR="00893641">
        <w:instrText xml:space="preserve"> ADDIN EN.CITE.DATA </w:instrText>
      </w:r>
      <w:r w:rsidR="00893641">
        <w:fldChar w:fldCharType="end"/>
      </w:r>
      <w:r w:rsidR="00893641">
        <w:fldChar w:fldCharType="separate"/>
      </w:r>
      <w:r w:rsidR="00893641">
        <w:rPr>
          <w:noProof/>
        </w:rPr>
        <w:t>(Schultz et al., 2016)</w:t>
      </w:r>
      <w:r w:rsidR="00893641">
        <w:fldChar w:fldCharType="end"/>
      </w:r>
      <w:r w:rsidR="00893641">
        <w:t xml:space="preserve">. </w:t>
      </w:r>
    </w:p>
    <w:p w14:paraId="2E2C30EC" w14:textId="77777777" w:rsidR="00893641" w:rsidRDefault="00875319" w:rsidP="00893641">
      <w:r>
        <w:rPr>
          <w:noProof/>
        </w:rPr>
        <w:lastRenderedPageBreak/>
        <w:drawing>
          <wp:inline distT="0" distB="0" distL="0" distR="0" wp14:anchorId="7621171A" wp14:editId="0AE673CE">
            <wp:extent cx="5668980" cy="3886200"/>
            <wp:effectExtent l="0" t="0" r="8255" b="0"/>
            <wp:docPr id="13" name="Picture 13" descr="hình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ình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85946" cy="3897831"/>
                    </a:xfrm>
                    <a:prstGeom prst="rect">
                      <a:avLst/>
                    </a:prstGeom>
                    <a:noFill/>
                    <a:ln>
                      <a:noFill/>
                    </a:ln>
                  </pic:spPr>
                </pic:pic>
              </a:graphicData>
            </a:graphic>
          </wp:inline>
        </w:drawing>
      </w:r>
    </w:p>
    <w:p w14:paraId="4F4C799D" w14:textId="26F42613" w:rsidR="00875319" w:rsidRDefault="00875319" w:rsidP="00E51574">
      <w:pPr>
        <w:pStyle w:val="Caption"/>
      </w:pPr>
      <w:bookmarkStart w:id="29" w:name="_Toc220620672"/>
      <w:bookmarkStart w:id="30" w:name="_Toc220620762"/>
      <w:r>
        <w:t xml:space="preserve">Figure 2.4. </w:t>
      </w:r>
      <w:r w:rsidRPr="00875319">
        <w:t>Images of genital cord tumors were stained and observed under a microscope</w:t>
      </w:r>
      <w:r>
        <w:t>.</w:t>
      </w:r>
      <w:bookmarkEnd w:id="29"/>
      <w:bookmarkEnd w:id="30"/>
      <w:r w:rsidR="00E51574">
        <w:t xml:space="preserve"> </w:t>
      </w:r>
      <w:r w:rsidRPr="00E51574">
        <w:rPr>
          <w:b w:val="0"/>
          <w:i w:val="0"/>
        </w:rPr>
        <w:t xml:space="preserve">Image of gonadal cord tumor tissue from an ovarian cancer patient with characteristic ring-shaped ducts </w:t>
      </w:r>
      <w:r w:rsidRPr="00E51574">
        <w:rPr>
          <w:b w:val="0"/>
          <w:i w:val="0"/>
        </w:rPr>
        <w:fldChar w:fldCharType="begin"/>
      </w:r>
      <w:r w:rsidRPr="00E51574">
        <w:rPr>
          <w:b w:val="0"/>
          <w:i w:val="0"/>
        </w:rPr>
        <w:instrText xml:space="preserve"> ADDIN EN.CITE &lt;EndNote&gt;&lt;Cite&gt;&lt;Author&gt;Young&lt;/Author&gt;&lt;Year&gt;2005&lt;/Year&gt;&lt;RecNum&gt;61&lt;/RecNum&gt;&lt;DisplayText&gt;(Young, 2005)&lt;/DisplayText&gt;&lt;record&gt;&lt;rec-number&gt;61&lt;/rec-number&gt;&lt;foreign-keys&gt;&lt;key app="EN" db-id="250r2v0s32a028ew9ecvf50ovpspt05ar2ff" timestamp="1769613600"&gt;61&lt;/key&gt;&lt;/foreign-keys&gt;&lt;ref-type name="Journal Article"&gt;17&lt;/ref-type&gt;&lt;contributors&gt;&lt;authors&gt;&lt;author&gt;Young, Robert H.&lt;/author&gt;&lt;/authors&gt;&lt;/contributors&gt;&lt;titles&gt;&lt;title&gt;Sex cord-stromal tumors of the ovary and testis: their similarities and differences with consideration of selected problems&lt;/title&gt;&lt;secondary-title&gt;Modern Pathology&lt;/secondary-title&gt;&lt;/titles&gt;&lt;periodical&gt;&lt;full-title&gt;Modern Pathology&lt;/full-title&gt;&lt;/periodical&gt;&lt;pages&gt;S81-S98&lt;/pages&gt;&lt;volume&gt;18&lt;/volume&gt;&lt;number&gt;2&lt;/number&gt;&lt;dates&gt;&lt;year&gt;2005&lt;/year&gt;&lt;pub-dates&gt;&lt;date&gt;2005/02/01&lt;/date&gt;&lt;/pub-dates&gt;&lt;/dates&gt;&lt;isbn&gt;1530-0285&lt;/isbn&gt;&lt;urls&gt;&lt;related-urls&gt;&lt;url&gt;https://doi.org/10.1038/modpathol.3800311&lt;/url&gt;&lt;/related-urls&gt;&lt;/urls&gt;&lt;electronic-resource-num&gt;10.1038/modpathol.3800311&lt;/electronic-resource-num&gt;&lt;/record&gt;&lt;/Cite&gt;&lt;/EndNote&gt;</w:instrText>
      </w:r>
      <w:r w:rsidRPr="00E51574">
        <w:rPr>
          <w:b w:val="0"/>
          <w:i w:val="0"/>
        </w:rPr>
        <w:fldChar w:fldCharType="separate"/>
      </w:r>
      <w:r w:rsidRPr="00E51574">
        <w:rPr>
          <w:b w:val="0"/>
          <w:i w:val="0"/>
          <w:noProof/>
        </w:rPr>
        <w:t>(Young, 2005)</w:t>
      </w:r>
      <w:r w:rsidRPr="00E51574">
        <w:rPr>
          <w:b w:val="0"/>
          <w:i w:val="0"/>
        </w:rPr>
        <w:fldChar w:fldCharType="end"/>
      </w:r>
      <w:r w:rsidRPr="00E51574">
        <w:rPr>
          <w:b w:val="0"/>
          <w:i w:val="0"/>
        </w:rPr>
        <w:t>.</w:t>
      </w:r>
    </w:p>
    <w:p w14:paraId="43E2678F" w14:textId="77777777" w:rsidR="003D35CD" w:rsidRDefault="003D35CD" w:rsidP="003D35CD">
      <w:pPr>
        <w:pStyle w:val="Heading3"/>
        <w:numPr>
          <w:ilvl w:val="2"/>
          <w:numId w:val="37"/>
        </w:numPr>
      </w:pPr>
      <w:bookmarkStart w:id="31" w:name="_Toc227780505"/>
      <w:r w:rsidRPr="003D35CD">
        <w:t>The percentage of ovarian cancer patients carrying the BRCA gene mutation worldwide</w:t>
      </w:r>
      <w:bookmarkEnd w:id="31"/>
    </w:p>
    <w:p w14:paraId="5FABA586" w14:textId="3051504E" w:rsidR="003D35CD" w:rsidRDefault="006C53B9" w:rsidP="006C53B9">
      <w:pPr>
        <w:ind w:firstLine="360"/>
      </w:pPr>
      <w:r w:rsidRPr="006C53B9">
        <w:rPr>
          <w:i/>
        </w:rPr>
        <w:t>BRCA1</w:t>
      </w:r>
      <w:r w:rsidRPr="006C53B9">
        <w:t xml:space="preserve"> and </w:t>
      </w:r>
      <w:r w:rsidRPr="006C53B9">
        <w:rPr>
          <w:i/>
        </w:rPr>
        <w:t>BRCA2</w:t>
      </w:r>
      <w:r w:rsidRPr="006C53B9">
        <w:t xml:space="preserve"> gene mutations are important genetic factors associated with the risk of ovarian cancer. Recent epidemiological studies on ovarian cancer patient populations in various countries have shown that the prevalence of BRCA1/2 mutations varies significantly between regions and histopathological types, reflecting the genetic diversity of the population and the study's sample selection criteria. </w:t>
      </w:r>
      <w:r>
        <w:t xml:space="preserve">A </w:t>
      </w:r>
      <w:r w:rsidRPr="006C53B9">
        <w:t xml:space="preserve">study on an Eastern European population reported that among 158 unselected ovarian carcinoma patients, 11.4% carried </w:t>
      </w:r>
      <w:r w:rsidRPr="006C53B9">
        <w:rPr>
          <w:i/>
        </w:rPr>
        <w:t>BRCA1</w:t>
      </w:r>
      <w:r w:rsidRPr="006C53B9">
        <w:t xml:space="preserve"> mutations and 4.4% carried </w:t>
      </w:r>
      <w:r w:rsidRPr="006C53B9">
        <w:rPr>
          <w:i/>
        </w:rPr>
        <w:t>BRCA2</w:t>
      </w:r>
      <w:r w:rsidRPr="006C53B9">
        <w:t xml:space="preserve"> mutations, for a total of approximately 15.8% of patients </w:t>
      </w:r>
      <w:r w:rsidR="007F2EBF">
        <w:t xml:space="preserve">who </w:t>
      </w:r>
      <w:r w:rsidRPr="006C53B9">
        <w:t xml:space="preserve">carried at least one </w:t>
      </w:r>
      <w:r w:rsidRPr="006C53B9">
        <w:rPr>
          <w:i/>
        </w:rPr>
        <w:t>BRCA1/2</w:t>
      </w:r>
      <w:r w:rsidRPr="006C53B9">
        <w:t xml:space="preserve"> mutation</w:t>
      </w:r>
      <w:r w:rsidR="0053052B">
        <w:t xml:space="preserve"> </w:t>
      </w:r>
      <w:r w:rsidR="0053052B">
        <w:fldChar w:fldCharType="begin">
          <w:fldData xml:space="preserve">PEVuZE5vdGU+PENpdGU+PEF1dGhvcj5KYXNpZXdpY3o8L0F1dGhvcj48WWVhcj4yMDIyPC9ZZWFy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</w:fldData>
        </w:fldChar>
      </w:r>
      <w:r w:rsidR="0053052B">
        <w:instrText xml:space="preserve"> ADDIN EN.CITE </w:instrText>
      </w:r>
      <w:r w:rsidR="0053052B">
        <w:fldChar w:fldCharType="begin">
          <w:fldData xml:space="preserve">PEVuZE5vdGU+PENpdGU+PEF1dGhvcj5KYXNpZXdpY3o8L0F1dGhvcj48WWVhcj4yMDIyPC9ZZWFy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</w:fldData>
        </w:fldChar>
      </w:r>
      <w:r w:rsidR="0053052B">
        <w:instrText xml:space="preserve"> ADDIN EN.CITE.DATA </w:instrText>
      </w:r>
      <w:r w:rsidR="0053052B">
        <w:fldChar w:fldCharType="end"/>
      </w:r>
      <w:r w:rsidR="0053052B">
        <w:fldChar w:fldCharType="separate"/>
      </w:r>
      <w:r w:rsidR="0053052B">
        <w:rPr>
          <w:noProof/>
        </w:rPr>
        <w:t>(Jasiewicz et al., 2022)</w:t>
      </w:r>
      <w:r w:rsidR="0053052B">
        <w:fldChar w:fldCharType="end"/>
      </w:r>
      <w:r w:rsidR="0053052B">
        <w:t xml:space="preserve">. </w:t>
      </w:r>
      <w:r w:rsidR="0053052B" w:rsidRPr="0053052B">
        <w:t>Similarly, another study in the high-grade non-mucinous carcinoma group noted that 18.37% of patients tested positive for BRCA1/2 mutations, with BRCA1 being the majority (6/49 cases) and BRCA2 accounting for the remainder (3/49)</w:t>
      </w:r>
      <w:r w:rsidR="0053052B">
        <w:t xml:space="preserve"> </w:t>
      </w:r>
      <w:r w:rsidR="0053052B">
        <w:fldChar w:fldCharType="begin">
          <w:fldData xml:space="preserve">PEVuZE5vdGU+PENpdGU+PEF1dGhvcj5DaHJpc3RpYW50bzwvQXV0aG9yPjxZZWFyPjIwMjU8L1ll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</w:fldData>
        </w:fldChar>
      </w:r>
      <w:r w:rsidR="0053052B">
        <w:instrText xml:space="preserve"> ADDIN EN.CITE </w:instrText>
      </w:r>
      <w:r w:rsidR="0053052B">
        <w:fldChar w:fldCharType="begin">
          <w:fldData xml:space="preserve">PEVuZE5vdGU+PENpdGU+PEF1dGhvcj5DaHJpc3RpYW50bzwvQXV0aG9yPjxZZWFyPjIwMjU8L1ll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</w:fldData>
        </w:fldChar>
      </w:r>
      <w:r w:rsidR="0053052B">
        <w:instrText xml:space="preserve"> ADDIN EN.CITE.DATA </w:instrText>
      </w:r>
      <w:r w:rsidR="0053052B">
        <w:fldChar w:fldCharType="end"/>
      </w:r>
      <w:r w:rsidR="0053052B">
        <w:fldChar w:fldCharType="separate"/>
      </w:r>
      <w:r w:rsidR="0053052B">
        <w:rPr>
          <w:noProof/>
        </w:rPr>
        <w:t>(Christianto &amp; Ariani, 2025)</w:t>
      </w:r>
      <w:r w:rsidR="0053052B">
        <w:fldChar w:fldCharType="end"/>
      </w:r>
      <w:r w:rsidR="0053052B">
        <w:t xml:space="preserve">. </w:t>
      </w:r>
    </w:p>
    <w:p w14:paraId="56F9F7F2" w14:textId="77777777" w:rsidR="006E6E4E" w:rsidRDefault="006E6E4E" w:rsidP="006E6E4E">
      <w:pPr>
        <w:pStyle w:val="Caption"/>
        <w:rPr>
          <w:noProof/>
        </w:rPr>
      </w:pPr>
      <w:bookmarkStart w:id="32" w:name="_Toc220620673"/>
      <w:bookmarkStart w:id="33" w:name="_Toc220620763"/>
      <w:r>
        <w:lastRenderedPageBreak/>
        <w:t xml:space="preserve">Table 2.1. </w:t>
      </w:r>
      <w:r w:rsidRPr="00F73621">
        <w:rPr>
          <w:noProof/>
        </w:rPr>
        <w:t>Differences in the prevalence of ovarian cancer patients carrying BRCA1/2 mutations across countries and ethnic groups</w:t>
      </w:r>
      <w:r>
        <w:rPr>
          <w:noProof/>
        </w:rPr>
        <w:t>.</w:t>
      </w:r>
      <w:bookmarkEnd w:id="32"/>
      <w:bookmarkEnd w:id="33"/>
    </w:p>
    <w:p w14:paraId="4EA9D8D4" w14:textId="77777777" w:rsidR="006E6E4E" w:rsidRDefault="006E6E4E" w:rsidP="006E6E4E">
      <w:pPr>
        <w:jc w:val="center"/>
      </w:pPr>
      <w:r w:rsidRPr="006E6E4E">
        <w:t xml:space="preserve">Statistical table comparing the number of ovarian cancer patients, the number of patients carrying </w:t>
      </w:r>
      <w:r w:rsidRPr="006E6E4E">
        <w:rPr>
          <w:i/>
        </w:rPr>
        <w:t>BRCA1/BRCA2</w:t>
      </w:r>
      <w:r w:rsidRPr="006E6E4E">
        <w:t xml:space="preserve"> gene mutations, and the percentage of patients carrying </w:t>
      </w:r>
      <w:r w:rsidRPr="006E6E4E">
        <w:rPr>
          <w:i/>
        </w:rPr>
        <w:t>BRCA1/BRCA2</w:t>
      </w:r>
      <w:r w:rsidRPr="006E6E4E">
        <w:t xml:space="preserve"> gene mutations in several notable countries </w:t>
      </w:r>
      <w:r>
        <w:fldChar w:fldCharType="begin"/>
      </w:r>
      <w:r>
        <w:instrText xml:space="preserve"> ADDIN EN.CITE &lt;EndNote&gt;&lt;Cite&gt;&lt;Author&gt;Sekine&lt;/Author&gt;&lt;Year&gt;2021&lt;/Year&gt;&lt;RecNum&gt;64&lt;/RecNum&gt;&lt;DisplayText&gt;(Sekine, Nishino, &amp;amp; Enomoto, 2021)&lt;/DisplayText&gt;&lt;record&gt;&lt;rec-number&gt;64&lt;/rec-number&gt;&lt;foreign-keys&gt;&lt;key app="EN" db-id="250r2v0s32a028ew9ecvf50ovpspt05ar2ff" timestamp="1769688709"&gt;64&lt;/key&gt;&lt;/foreign-keys&gt;&lt;ref-type name="Journal Article"&gt;17&lt;/ref-type&gt;&lt;contributors&gt;&lt;authors&gt;&lt;author&gt;Sekine, M.&lt;/author&gt;&lt;author&gt;Nishino, K.&lt;/author&gt;&lt;author&gt;Enomoto, T.&lt;/author&gt;&lt;/authors&gt;&lt;/contributors&gt;&lt;auth-address&gt;Department of Obstetrics and Gynecology, Niigata University Graduate School of Medical and Dental Sciences, Niigata 951-8510, Japan.&lt;/auth-address&gt;&lt;titles&gt;&lt;title&gt;Differences in Ovarian and Other Cancers Risks by Population and BRCA Mutation Location&lt;/title&gt;&lt;secondary-title&gt;Genes (Basel)&lt;/secondary-title&gt;&lt;/titles&gt;&lt;periodical&gt;&lt;full-title&gt;Genes (Basel)&lt;/full-title&gt;&lt;/periodical&gt;&lt;volume&gt;12&lt;/volume&gt;&lt;number&gt;7&lt;/number&gt;&lt;edition&gt;2021/08/07&lt;/edition&gt;&lt;keywords&gt;&lt;keyword&gt;BRCA1 Protein/*genetics&lt;/keyword&gt;&lt;keyword&gt;BRCA2 Protein/*genetics&lt;/keyword&gt;&lt;keyword&gt;Ethnicity/*genetics/statistics &amp;amp; numerical data&lt;/keyword&gt;&lt;keyword&gt;Female&lt;/keyword&gt;&lt;keyword&gt;*Genetic Predisposition to Disease&lt;/keyword&gt;&lt;keyword&gt;Humans&lt;/keyword&gt;&lt;keyword&gt;*Mutation&lt;/keyword&gt;&lt;keyword&gt;Neoplasms/epidemiology/genetics/*pathology&lt;/keyword&gt;&lt;keyword&gt;Ovarian Neoplasms/epidemiology/genetics/*pathology&lt;/keyword&gt;&lt;keyword&gt;BRCA-related cancer&lt;/keyword&gt;&lt;keyword&gt;Brca1/2&lt;/keyword&gt;&lt;keyword&gt;hereditary breast and ovarian cancer&lt;/keyword&gt;&lt;keyword&gt;risk-reducing salpingo-oophorectomy&lt;/keyword&gt;&lt;keyword&gt;AstraZeneca and Chugai Pharmaceutical.&lt;/keyword&gt;&lt;/keywords&gt;&lt;dates&gt;&lt;year&gt;2021&lt;/year&gt;&lt;pub-dates&gt;&lt;date&gt;Jul 8&lt;/date&gt;&lt;/pub-dates&gt;&lt;/dates&gt;&lt;isbn&gt;2073-4425 (Electronic)&amp;#xD;2073-4425 (Linking)&lt;/isbn&gt;&lt;accession-num&gt;34356066&lt;/accession-num&gt;&lt;urls&gt;&lt;related-urls&gt;&lt;url&gt;https://www.ncbi.nlm.nih.gov/pubmed/34356066&lt;/url&gt;&lt;/related-urls&gt;&lt;/urls&gt;&lt;custom2&gt;PMC8303997&lt;/custom2&gt;&lt;electronic-resource-num&gt;10.3390/genes12071050&lt;/electronic-resource-num&gt;&lt;/record&gt;&lt;/Cite&gt;&lt;/EndNote&gt;</w:instrText>
      </w:r>
      <w:r>
        <w:fldChar w:fldCharType="separate"/>
      </w:r>
      <w:r>
        <w:rPr>
          <w:noProof/>
        </w:rPr>
        <w:t>(Sekine, Nishino, &amp; Enomoto, 2021)</w:t>
      </w:r>
      <w:r>
        <w:fldChar w:fldCharType="end"/>
      </w:r>
      <w:r>
        <w:t>.</w:t>
      </w:r>
    </w:p>
    <w:p w14:paraId="64F015A7" w14:textId="77777777" w:rsidR="006E6E4E" w:rsidRDefault="006E6E4E" w:rsidP="006E6E4E">
      <w:r>
        <w:rPr>
          <w:noProof/>
        </w:rPr>
        <w:drawing>
          <wp:inline distT="0" distB="0" distL="0" distR="0" wp14:anchorId="47402904" wp14:editId="61EF9555">
            <wp:extent cx="5770245" cy="3860800"/>
            <wp:effectExtent l="0" t="0" r="1905"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r="1600"/>
                    <a:stretch/>
                  </pic:blipFill>
                  <pic:spPr bwMode="auto">
                    <a:xfrm>
                      <a:off x="0" y="0"/>
                      <a:ext cx="5777334" cy="3865543"/>
                    </a:xfrm>
                    <a:prstGeom prst="rect">
                      <a:avLst/>
                    </a:prstGeom>
                    <a:ln>
                      <a:noFill/>
                    </a:ln>
                    <a:extLst>
                      <a:ext uri="{53640926-AAD7-44D8-BBD7-CCE9431645EC}">
                        <a14:shadowObscured xmlns:a14="http://schemas.microsoft.com/office/drawing/2010/main"/>
                      </a:ext>
                    </a:extLst>
                  </pic:spPr>
                </pic:pic>
              </a:graphicData>
            </a:graphic>
          </wp:inline>
        </w:drawing>
      </w:r>
    </w:p>
    <w:p w14:paraId="697BA34C" w14:textId="77777777" w:rsidR="002567FF" w:rsidRDefault="006E6E4E" w:rsidP="006E6E4E">
      <w:pPr>
        <w:ind w:firstLine="360"/>
      </w:pPr>
      <w:r w:rsidRPr="006E6E4E">
        <w:t xml:space="preserve">Furthermore, larger-scale epidemiological reports also show significant variability in the prevalence of </w:t>
      </w:r>
      <w:r w:rsidRPr="006E6E4E">
        <w:rPr>
          <w:i/>
        </w:rPr>
        <w:t xml:space="preserve">BRCA1/2 </w:t>
      </w:r>
      <w:r w:rsidRPr="006E6E4E">
        <w:t xml:space="preserve">mutations among ethnic groups and geographical regions. An updated international study for 2025 indicated that the prevalence of disease-causing </w:t>
      </w:r>
      <w:r w:rsidRPr="006E6E4E">
        <w:rPr>
          <w:i/>
        </w:rPr>
        <w:t xml:space="preserve">BRCA1/2 </w:t>
      </w:r>
      <w:r w:rsidRPr="006E6E4E">
        <w:t xml:space="preserve">variants in ovarian cancer patients is approximately 26.6%, with </w:t>
      </w:r>
      <w:r w:rsidRPr="006E6E4E">
        <w:rPr>
          <w:i/>
        </w:rPr>
        <w:t>BRCA1</w:t>
      </w:r>
      <w:r w:rsidRPr="006E6E4E">
        <w:t xml:space="preserve"> accounting for 20.8% and </w:t>
      </w:r>
      <w:r w:rsidRPr="006E6E4E">
        <w:rPr>
          <w:i/>
        </w:rPr>
        <w:t>BRCA2</w:t>
      </w:r>
      <w:r w:rsidRPr="006E6E4E">
        <w:t xml:space="preserve"> for 5.5%</w:t>
      </w:r>
      <w:r>
        <w:t xml:space="preserve"> </w:t>
      </w:r>
      <w:r>
        <w:fldChar w:fldCharType="begin">
          <w:fldData xml:space="preserve">PEVuZE5vdGU+PENpdGU+PEF1dGhvcj5QZW5nPC9BdXRob3I+PFllYXI+MjAyNTwvWWVhcj48UmVj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==
</w:fldData>
        </w:fldChar>
      </w:r>
      <w:r>
        <w:instrText xml:space="preserve"> ADDIN EN.CITE </w:instrText>
      </w:r>
      <w:r>
        <w:fldChar w:fldCharType="begin">
          <w:fldData xml:space="preserve">PEVuZE5vdGU+PENpdGU+PEF1dGhvcj5QZW5nPC9BdXRob3I+PFllYXI+MjAyNTwvWWVhcj48UmVj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==
</w:fldData>
        </w:fldChar>
      </w:r>
      <w:r>
        <w:instrText xml:space="preserve"> ADDIN EN.CITE.DATA </w:instrText>
      </w:r>
      <w:r>
        <w:fldChar w:fldCharType="end"/>
      </w:r>
      <w:r>
        <w:fldChar w:fldCharType="separate"/>
      </w:r>
      <w:r>
        <w:rPr>
          <w:noProof/>
        </w:rPr>
        <w:t>(Peng et al., 2025)</w:t>
      </w:r>
      <w:r>
        <w:fldChar w:fldCharType="end"/>
      </w:r>
      <w:r>
        <w:t xml:space="preserve">. </w:t>
      </w:r>
      <w:r w:rsidRPr="006E6E4E">
        <w:t xml:space="preserve">Another study by De </w:t>
      </w:r>
      <w:proofErr w:type="spellStart"/>
      <w:r w:rsidRPr="006E6E4E">
        <w:t>Matteis</w:t>
      </w:r>
      <w:proofErr w:type="spellEnd"/>
      <w:r w:rsidRPr="006E6E4E">
        <w:t xml:space="preserve"> and colleagues using next-generation gene sequencing technology also showed that approximately 29.8% of patients carried </w:t>
      </w:r>
      <w:r w:rsidRPr="006E6E4E">
        <w:rPr>
          <w:i/>
        </w:rPr>
        <w:t xml:space="preserve">BRCA1/2 </w:t>
      </w:r>
      <w:r w:rsidRPr="006E6E4E">
        <w:t xml:space="preserve">mutations, with </w:t>
      </w:r>
      <w:r w:rsidRPr="006E6E4E">
        <w:rPr>
          <w:i/>
        </w:rPr>
        <w:t>BRCA1</w:t>
      </w:r>
      <w:r w:rsidRPr="006E6E4E">
        <w:t xml:space="preserve"> being more prevalent (75.8%) than </w:t>
      </w:r>
      <w:r w:rsidRPr="006E6E4E">
        <w:rPr>
          <w:i/>
        </w:rPr>
        <w:t>BRCA2</w:t>
      </w:r>
      <w:r w:rsidRPr="006E6E4E">
        <w:t xml:space="preserve"> among 319 ovarian cancer patients</w:t>
      </w:r>
      <w:r>
        <w:t xml:space="preserve"> </w:t>
      </w:r>
      <w:r>
        <w:fldChar w:fldCharType="begin">
          <w:fldData xml:space="preserve">PEVuZE5vdGU+PENpdGU+PEF1dGhvcj5EZSBNYXR0ZWlzPC9BdXRob3I+PFllYXI+MjAyNDwvWWVh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</w:fldData>
        </w:fldChar>
      </w:r>
      <w:r>
        <w:instrText xml:space="preserve"> ADDIN EN.CITE </w:instrText>
      </w:r>
      <w:r>
        <w:fldChar w:fldCharType="begin">
          <w:fldData xml:space="preserve">PEVuZE5vdGU+PENpdGU+PEF1dGhvcj5EZSBNYXR0ZWlzPC9BdXRob3I+PFllYXI+MjAyNDwvWWVh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</w:fldData>
        </w:fldChar>
      </w:r>
      <w:r>
        <w:instrText xml:space="preserve"> ADDIN EN.CITE.DATA </w:instrText>
      </w:r>
      <w:r>
        <w:fldChar w:fldCharType="end"/>
      </w:r>
      <w:r>
        <w:fldChar w:fldCharType="separate"/>
      </w:r>
      <w:r>
        <w:rPr>
          <w:noProof/>
        </w:rPr>
        <w:t>(De Matteis et al., 2024)</w:t>
      </w:r>
      <w:r>
        <w:fldChar w:fldCharType="end"/>
      </w:r>
      <w:r>
        <w:t>.</w:t>
      </w:r>
    </w:p>
    <w:p w14:paraId="47348F93" w14:textId="6E0DA111" w:rsidR="006E6E4E" w:rsidRDefault="00F23B5A" w:rsidP="006E6E4E">
      <w:pPr>
        <w:ind w:firstLine="360"/>
      </w:pPr>
      <w:r w:rsidRPr="00F23B5A">
        <w:t xml:space="preserve">In contrast to </w:t>
      </w:r>
      <w:r>
        <w:t xml:space="preserve">the reports on the prevalence of gene mutations mentioned above, the prevalence of </w:t>
      </w:r>
      <w:r w:rsidRPr="00F23B5A">
        <w:rPr>
          <w:i/>
        </w:rPr>
        <w:t>BRCA1/2</w:t>
      </w:r>
      <w:r>
        <w:t xml:space="preserve"> mutations appears to be significantly lower in some Asian </w:t>
      </w:r>
      <w:r>
        <w:lastRenderedPageBreak/>
        <w:t>populations</w:t>
      </w:r>
      <w:r w:rsidRPr="00F23B5A">
        <w:t xml:space="preserve">. A study in a Thai population </w:t>
      </w:r>
      <w:r>
        <w:t>revealed</w:t>
      </w:r>
      <w:r w:rsidRPr="00F23B5A">
        <w:t xml:space="preserve"> that the total mutation rate (germline and somatic) was only about 8.7% in 138 ovarian cancer patients, with the strongest association between the mutation and high-grade serous carcinoma</w:t>
      </w:r>
      <w:r>
        <w:t xml:space="preserve"> </w:t>
      </w:r>
      <w:r>
        <w:fldChar w:fldCharType="begin">
          <w:fldData xml:space="preserve">PEVuZE5vdGU+PENpdGU+PEF1dGhvcj5MZXJ0a2hhY2hvbnN1azwvQXV0aG9yPjxZZWFyPjIwMjA8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==
</w:fldData>
        </w:fldChar>
      </w:r>
      <w:r>
        <w:instrText xml:space="preserve"> ADDIN EN.CITE </w:instrText>
      </w:r>
      <w:r>
        <w:fldChar w:fldCharType="begin">
          <w:fldData xml:space="preserve">PEVuZE5vdGU+PENpdGU+PEF1dGhvcj5MZXJ0a2hhY2hvbnN1azwvQXV0aG9yPjxZZWFyPjIwMjA8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==
</w:fldData>
        </w:fldChar>
      </w:r>
      <w:r>
        <w:instrText xml:space="preserve"> ADDIN EN.CITE.DATA </w:instrText>
      </w:r>
      <w:r>
        <w:fldChar w:fldCharType="end"/>
      </w:r>
      <w:r>
        <w:fldChar w:fldCharType="separate"/>
      </w:r>
      <w:r>
        <w:rPr>
          <w:noProof/>
        </w:rPr>
        <w:t>(Lertkhachonsuk et al., 2020)</w:t>
      </w:r>
      <w:r>
        <w:fldChar w:fldCharType="end"/>
      </w:r>
      <w:r>
        <w:t xml:space="preserve">. </w:t>
      </w:r>
      <w:r w:rsidRPr="00F23B5A">
        <w:t xml:space="preserve">Differences in the proportion of ovarian cancer patients carrying gene mutations reflect differences in study samples, patient selection rates based on clinical criteria, and differences in population genetics. A study in South Korea also shared the same finding, noting that the prevalence of </w:t>
      </w:r>
      <w:r w:rsidRPr="00F23B5A">
        <w:rPr>
          <w:i/>
        </w:rPr>
        <w:t>BRCA1/2</w:t>
      </w:r>
      <w:r w:rsidRPr="00F23B5A">
        <w:t xml:space="preserve"> mutations in ovarian cancer patients varied widely from approximately 5% to over 30%</w:t>
      </w:r>
      <w:r>
        <w:t>,</w:t>
      </w:r>
      <w:r w:rsidRPr="00F23B5A">
        <w:t xml:space="preserve"> depending on the patient group and the testing method used</w:t>
      </w:r>
      <w:r w:rsidR="006E6E4E">
        <w:tab/>
      </w:r>
      <w:r>
        <w:t xml:space="preserve"> </w:t>
      </w:r>
      <w:r>
        <w:fldChar w:fldCharType="begin">
          <w:fldData xml:space="preserve">PEVuZE5vdGU+PENpdGU+PEF1dGhvcj5QYWlrPC9BdXRob3I+PFllYXI+MjAyMTwvWWVhcj48UmVj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</w:fldData>
        </w:fldChar>
      </w:r>
      <w:r>
        <w:instrText xml:space="preserve"> ADDIN EN.CITE </w:instrText>
      </w:r>
      <w:r>
        <w:fldChar w:fldCharType="begin">
          <w:fldData xml:space="preserve">PEVuZE5vdGU+PENpdGU+PEF1dGhvcj5QYWlrPC9BdXRob3I+PFllYXI+MjAyMTwvWWVhcj48UmVj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</w:fldData>
        </w:fldChar>
      </w:r>
      <w:r>
        <w:instrText xml:space="preserve"> ADDIN EN.CITE.DATA </w:instrText>
      </w:r>
      <w:r>
        <w:fldChar w:fldCharType="end"/>
      </w:r>
      <w:r>
        <w:fldChar w:fldCharType="separate"/>
      </w:r>
      <w:r>
        <w:rPr>
          <w:noProof/>
        </w:rPr>
        <w:t>(Paik et al., 2021)</w:t>
      </w:r>
      <w:r>
        <w:fldChar w:fldCharType="end"/>
      </w:r>
      <w:r>
        <w:t>.</w:t>
      </w:r>
    </w:p>
    <w:p w14:paraId="1BE8F24E" w14:textId="77777777" w:rsidR="00710AED" w:rsidRDefault="00710AED" w:rsidP="006E6E4E">
      <w:pPr>
        <w:ind w:firstLine="360"/>
      </w:pPr>
    </w:p>
    <w:p w14:paraId="4674C2A2" w14:textId="77777777" w:rsidR="00F23B5A" w:rsidRDefault="00F23B5A" w:rsidP="00F23B5A">
      <w:r>
        <w:rPr>
          <w:noProof/>
        </w:rPr>
        <w:drawing>
          <wp:inline distT="0" distB="0" distL="0" distR="0" wp14:anchorId="56CE6E9B" wp14:editId="044785A1">
            <wp:extent cx="5715000" cy="4741333"/>
            <wp:effectExtent l="0" t="0" r="0" b="2540"/>
            <wp:docPr id="15" name="Chart 15">
              <a:extLst xmlns:a="http://schemas.openxmlformats.org/drawingml/2006/main">
                <a:ext uri="{FF2B5EF4-FFF2-40B4-BE49-F238E27FC236}">
                  <a16:creationId xmlns:a16="http://schemas.microsoft.com/office/drawing/2014/main" id="{0A005520-88FC-42CE-B0A8-09696DC06C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75EFA92" w14:textId="76F189E8" w:rsidR="00710AED" w:rsidRPr="00710AED" w:rsidRDefault="00F23B5A" w:rsidP="007E7D9E">
      <w:pPr>
        <w:pStyle w:val="Caption"/>
      </w:pPr>
      <w:bookmarkStart w:id="34" w:name="_Toc220620674"/>
      <w:bookmarkStart w:id="35" w:name="_Toc220620764"/>
      <w:r>
        <w:t xml:space="preserve">Figure 2.5. </w:t>
      </w:r>
      <w:r w:rsidRPr="00F23B5A">
        <w:t>Distribution of BRCA1/2 prevalence in ovarian cancer patients across several study populations</w:t>
      </w:r>
      <w:r>
        <w:t>.</w:t>
      </w:r>
      <w:bookmarkEnd w:id="34"/>
      <w:bookmarkEnd w:id="35"/>
    </w:p>
    <w:p w14:paraId="3DDFC340" w14:textId="77777777" w:rsidR="003D35CD" w:rsidRDefault="00FF53CD" w:rsidP="00FF53CD">
      <w:pPr>
        <w:ind w:firstLine="360"/>
      </w:pPr>
      <w:r w:rsidRPr="00FF53CD">
        <w:t xml:space="preserve">These reports highlight the importance of understanding the prevalence and distribution of </w:t>
      </w:r>
      <w:r w:rsidRPr="00FF53CD">
        <w:rPr>
          <w:i/>
        </w:rPr>
        <w:t>BRCA1/2</w:t>
      </w:r>
      <w:r w:rsidRPr="00FF53CD">
        <w:t xml:space="preserve"> mutations across different patient populations to guide </w:t>
      </w:r>
      <w:r w:rsidRPr="00FF53CD">
        <w:lastRenderedPageBreak/>
        <w:t>appropriate genetic screening and clinical intervention policies. In particular, high-grade serous carcinoma, the most common type of ovarian cancer, often has a higher BRCA mutation rate compared to other subgroups, emphasizing the role of genetic testing in personalized diagnostic and treatment approaches</w:t>
      </w:r>
      <w:r>
        <w:t xml:space="preserve"> </w:t>
      </w:r>
      <w:r>
        <w:fldChar w:fldCharType="begin">
          <w:fldData xml:space="preserve">PEVuZE5vdGU+PENpdGU+PEF1dGhvcj5MYW5qb3V3PC9BdXRob3I+PFllYXI+MjAyMzwvWWVhcj48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</w:fldData>
        </w:fldChar>
      </w:r>
      <w:r>
        <w:instrText xml:space="preserve"> ADDIN EN.CITE </w:instrText>
      </w:r>
      <w:r>
        <w:fldChar w:fldCharType="begin">
          <w:fldData xml:space="preserve">PEVuZE5vdGU+PENpdGU+PEF1dGhvcj5MYW5qb3V3PC9BdXRob3I+PFllYXI+MjAyMzwvWWVhcj48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</w:fldData>
        </w:fldChar>
      </w:r>
      <w:r>
        <w:instrText xml:space="preserve"> ADDIN EN.CITE.DATA </w:instrText>
      </w:r>
      <w:r>
        <w:fldChar w:fldCharType="end"/>
      </w:r>
      <w:r>
        <w:fldChar w:fldCharType="separate"/>
      </w:r>
      <w:r>
        <w:rPr>
          <w:noProof/>
        </w:rPr>
        <w:t>(Lanjouw et al., 2023)</w:t>
      </w:r>
      <w:r>
        <w:fldChar w:fldCharType="end"/>
      </w:r>
      <w:r>
        <w:t>.</w:t>
      </w:r>
    </w:p>
    <w:p w14:paraId="4C523129" w14:textId="77777777" w:rsidR="008D16B3" w:rsidRDefault="008D16B3" w:rsidP="008D16B3"/>
    <w:p w14:paraId="0834D39B" w14:textId="1318976E" w:rsidR="008D16B3" w:rsidRDefault="006626DC" w:rsidP="008D16B3">
      <w:pPr>
        <w:pStyle w:val="Heading3"/>
        <w:numPr>
          <w:ilvl w:val="2"/>
          <w:numId w:val="37"/>
        </w:numPr>
      </w:pPr>
      <w:bookmarkStart w:id="36" w:name="_Toc227780506"/>
      <w:r w:rsidRPr="006626DC">
        <w:t xml:space="preserve">BRCA mutations: therapeutic significance and </w:t>
      </w:r>
      <w:proofErr w:type="spellStart"/>
      <w:r w:rsidRPr="006626DC">
        <w:t>paraclinical</w:t>
      </w:r>
      <w:proofErr w:type="spellEnd"/>
      <w:r w:rsidRPr="006626DC">
        <w:t xml:space="preserve"> screening</w:t>
      </w:r>
      <w:bookmarkEnd w:id="36"/>
    </w:p>
    <w:p w14:paraId="3176008C" w14:textId="77777777" w:rsidR="00916B38" w:rsidRPr="00916B38" w:rsidRDefault="00916B38" w:rsidP="00916B38"/>
    <w:p w14:paraId="6DA68F63" w14:textId="77777777" w:rsidR="008D16B3" w:rsidRDefault="008D16B3" w:rsidP="00C84E7D">
      <w:pPr>
        <w:spacing w:line="324" w:lineRule="auto"/>
        <w:ind w:firstLine="357"/>
      </w:pPr>
      <w:r w:rsidRPr="008D16B3">
        <w:rPr>
          <w:i/>
        </w:rPr>
        <w:t>BRCA1/2</w:t>
      </w:r>
      <w:r w:rsidRPr="008D16B3">
        <w:t xml:space="preserve"> gene mutations not only play a crucial role in the pathogenesis of ovarian cancer but also have profound therapeutic and prognostic implications, especially in the context of personalized medicine. Numerous international studies have demonstrated that ovarian cancer patients carrying </w:t>
      </w:r>
      <w:r w:rsidRPr="008D16B3">
        <w:rPr>
          <w:i/>
        </w:rPr>
        <w:t>BRCA1/2</w:t>
      </w:r>
      <w:r w:rsidRPr="008D16B3">
        <w:t xml:space="preserve"> mutations respond better to platinum-based chemotherapy and have longer overall survival (OS) and progression-free survival (PFS) compared to those without the mutation, particularly in HGSC patients</w:t>
      </w:r>
      <w:r w:rsidR="0036753F">
        <w:t xml:space="preserve"> </w:t>
      </w:r>
      <w:r w:rsidR="0036753F">
        <w:fldChar w:fldCharType="begin">
          <w:fldData xml:space="preserve">PEVuZE5vdGU+PENpdGU+PEF1dGhvcj5MaGV1cmV1eDwvQXV0aG9yPjxZZWFyPjIwMTk8L1llYXI+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</w:fldData>
        </w:fldChar>
      </w:r>
      <w:r w:rsidR="0036753F">
        <w:instrText xml:space="preserve"> ADDIN EN.CITE </w:instrText>
      </w:r>
      <w:r w:rsidR="0036753F">
        <w:fldChar w:fldCharType="begin">
          <w:fldData xml:space="preserve">PEVuZE5vdGU+PENpdGU+PEF1dGhvcj5MaGV1cmV1eDwvQXV0aG9yPjxZZWFyPjIwMTk8L1llYXI+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</w:fldData>
        </w:fldChar>
      </w:r>
      <w:r w:rsidR="0036753F">
        <w:instrText xml:space="preserve"> ADDIN EN.CITE.DATA </w:instrText>
      </w:r>
      <w:r w:rsidR="0036753F">
        <w:fldChar w:fldCharType="end"/>
      </w:r>
      <w:r w:rsidR="0036753F">
        <w:fldChar w:fldCharType="separate"/>
      </w:r>
      <w:r w:rsidR="0036753F">
        <w:rPr>
          <w:noProof/>
        </w:rPr>
        <w:t>(Lheureux, Gourley, Vergote, &amp; Oza, 2019; Moore et al., 2018)</w:t>
      </w:r>
      <w:r w:rsidR="0036753F">
        <w:fldChar w:fldCharType="end"/>
      </w:r>
      <w:r w:rsidR="0036753F">
        <w:t xml:space="preserve">. </w:t>
      </w:r>
      <w:r w:rsidR="0036753F" w:rsidRPr="0036753F">
        <w:t xml:space="preserve">Ovarian cancer cells with </w:t>
      </w:r>
      <w:r w:rsidR="0036753F" w:rsidRPr="0036753F">
        <w:rPr>
          <w:i/>
        </w:rPr>
        <w:t>BRCA</w:t>
      </w:r>
      <w:r w:rsidR="0036753F" w:rsidRPr="0036753F">
        <w:t xml:space="preserve"> gene mutations are cells whose ability to repair double-strand breaks in DNA is inactivated. Therefore, these cancer cells become more sensitive to DNA-damaging agents, particularly platinum-containing chemotherapy drugs and PARP inhibitors</w:t>
      </w:r>
      <w:r w:rsidR="0036753F">
        <w:t xml:space="preserve"> (</w:t>
      </w:r>
      <w:r w:rsidR="0036753F">
        <w:rPr>
          <w:b/>
          <w:i/>
        </w:rPr>
        <w:t>Figure 2.6</w:t>
      </w:r>
      <w:r w:rsidR="0036753F">
        <w:t xml:space="preserve">) </w:t>
      </w:r>
      <w:r w:rsidR="0036753F">
        <w:fldChar w:fldCharType="begin"/>
      </w:r>
      <w:r w:rsidR="0036753F">
        <w:instrText xml:space="preserve"> ADDIN EN.CITE &lt;EndNote&gt;&lt;Cite&gt;&lt;Author&gt;Banerjee&lt;/Author&gt;&lt;Year&gt;2010&lt;/Year&gt;&lt;RecNum&gt;72&lt;/RecNum&gt;&lt;DisplayText&gt;(Banerjee, Kaye, &amp;amp; Ashworth, 2010)&lt;/DisplayText&gt;&lt;record&gt;&lt;rec-number&gt;72&lt;/rec-number&gt;&lt;foreign-keys&gt;&lt;key app="EN" db-id="250r2v0s32a028ew9ecvf50ovpspt05ar2ff" timestamp="1769692164"&gt;72&lt;/key&gt;&lt;/foreign-keys&gt;&lt;ref-type name="Journal Article"&gt;17&lt;/ref-type&gt;&lt;contributors&gt;&lt;authors&gt;&lt;author&gt;Banerjee, Susana&lt;/author&gt;&lt;author&gt;Kaye, Stan B.&lt;/author&gt;&lt;author&gt;Ashworth, Alan&lt;/author&gt;&lt;/authors&gt;&lt;/contributors&gt;&lt;titles&gt;&lt;title&gt;Making the best of PARP inhibitors in ovarian cancer&lt;/title&gt;&lt;secondary-title&gt;Nature Reviews Clinical Oncology&lt;/secondary-title&gt;&lt;/titles&gt;&lt;periodical&gt;&lt;full-title&gt;Nature Reviews Clinical Oncology&lt;/full-title&gt;&lt;/periodical&gt;&lt;pages&gt;508-519&lt;/pages&gt;&lt;volume&gt;7&lt;/volume&gt;&lt;number&gt;9&lt;/number&gt;&lt;dates&gt;&lt;year&gt;2010&lt;/year&gt;&lt;pub-dates&gt;&lt;date&gt;2010/09/01&lt;/date&gt;&lt;/pub-dates&gt;&lt;/dates&gt;&lt;isbn&gt;1759-4782&lt;/isbn&gt;&lt;urls&gt;&lt;related-urls&gt;&lt;url&gt;https://doi.org/10.1038/nrclinonc.2010.116&lt;/url&gt;&lt;/related-urls&gt;&lt;/urls&gt;&lt;electronic-resource-num&gt;10.1038/nrclinonc.2010.116&lt;/electronic-resource-num&gt;&lt;/record&gt;&lt;/Cite&gt;&lt;/EndNote&gt;</w:instrText>
      </w:r>
      <w:r w:rsidR="0036753F">
        <w:fldChar w:fldCharType="separate"/>
      </w:r>
      <w:r w:rsidR="0036753F">
        <w:rPr>
          <w:noProof/>
        </w:rPr>
        <w:t>(Banerjee, Kaye, &amp; Ashworth, 2010)</w:t>
      </w:r>
      <w:r w:rsidR="0036753F">
        <w:fldChar w:fldCharType="end"/>
      </w:r>
      <w:r w:rsidR="0036753F">
        <w:t xml:space="preserve">. </w:t>
      </w:r>
      <w:r w:rsidR="0036753F" w:rsidRPr="0036753F">
        <w:t>Clinical trials have also shown positive signs in prolonging life in ovarian cancer patients carrying the gene mutation</w:t>
      </w:r>
      <w:r w:rsidR="0036753F">
        <w:t xml:space="preserve"> </w:t>
      </w:r>
      <w:r w:rsidR="0036753F">
        <w:fldChar w:fldCharType="begin">
          <w:fldData xml:space="preserve">PEVuZE5vdGU+PENpdGU+PEF1dGhvcj5Hb256YWxlei1NYXJ0aW48L0F1dGhvcj48WWVhcj4yMDE5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</w:fldData>
        </w:fldChar>
      </w:r>
      <w:r w:rsidR="0036753F">
        <w:instrText xml:space="preserve"> ADDIN EN.CITE </w:instrText>
      </w:r>
      <w:r w:rsidR="0036753F">
        <w:fldChar w:fldCharType="begin">
          <w:fldData xml:space="preserve">PEVuZE5vdGU+PENpdGU+PEF1dGhvcj5Hb256YWxlei1NYXJ0aW48L0F1dGhvcj48WWVhcj4yMDE5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</w:fldData>
        </w:fldChar>
      </w:r>
      <w:r w:rsidR="0036753F">
        <w:instrText xml:space="preserve"> ADDIN EN.CITE.DATA </w:instrText>
      </w:r>
      <w:r w:rsidR="0036753F">
        <w:fldChar w:fldCharType="end"/>
      </w:r>
      <w:r w:rsidR="0036753F">
        <w:fldChar w:fldCharType="separate"/>
      </w:r>
      <w:r w:rsidR="0036753F">
        <w:rPr>
          <w:noProof/>
        </w:rPr>
        <w:t>(Gonzalez-Martin et al., 2019; Ray-Coquard et al., 2023)</w:t>
      </w:r>
      <w:r w:rsidR="0036753F">
        <w:fldChar w:fldCharType="end"/>
      </w:r>
      <w:r w:rsidR="0036753F">
        <w:t xml:space="preserve">. </w:t>
      </w:r>
    </w:p>
    <w:p w14:paraId="29D7BE01" w14:textId="77777777" w:rsidR="0036753F" w:rsidRDefault="0036753F" w:rsidP="0036753F">
      <w:r>
        <w:rPr>
          <w:noProof/>
        </w:rPr>
        <w:lastRenderedPageBreak/>
        <w:drawing>
          <wp:inline distT="0" distB="0" distL="0" distR="0" wp14:anchorId="723F732F" wp14:editId="1FBF5D84">
            <wp:extent cx="5772785" cy="3403600"/>
            <wp:effectExtent l="0" t="0" r="0" b="6350"/>
            <wp:docPr id="16" name="Picture 16" descr="Making the best of PARP inhibitors in ovarian cancer | Nature Reviews  Clinical Onc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king the best of PARP inhibitors in ovarian cancer | Nature Reviews  Clinical Oncology"/>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82483" cy="3409318"/>
                    </a:xfrm>
                    <a:prstGeom prst="rect">
                      <a:avLst/>
                    </a:prstGeom>
                    <a:noFill/>
                    <a:ln>
                      <a:noFill/>
                    </a:ln>
                  </pic:spPr>
                </pic:pic>
              </a:graphicData>
            </a:graphic>
          </wp:inline>
        </w:drawing>
      </w:r>
    </w:p>
    <w:p w14:paraId="3EE55CAB" w14:textId="4FB06D79" w:rsidR="0036753F" w:rsidRPr="00917A4E" w:rsidRDefault="0036753F" w:rsidP="00917A4E">
      <w:pPr>
        <w:pStyle w:val="Caption"/>
        <w:rPr>
          <w:b w:val="0"/>
          <w:i w:val="0"/>
        </w:rPr>
      </w:pPr>
      <w:bookmarkStart w:id="37" w:name="_Toc220620675"/>
      <w:bookmarkStart w:id="38" w:name="_Toc220620765"/>
      <w:r>
        <w:t xml:space="preserve">Figure 2.6. </w:t>
      </w:r>
      <w:r w:rsidRPr="0044003F">
        <w:t>Mechanism of action of PARP inhibitors in ovarian cancer cells carrying BRCA mutations</w:t>
      </w:r>
      <w:r>
        <w:t>.</w:t>
      </w:r>
      <w:bookmarkEnd w:id="37"/>
      <w:bookmarkEnd w:id="38"/>
      <w:r>
        <w:t xml:space="preserve"> </w:t>
      </w:r>
      <w:r w:rsidRPr="00917A4E">
        <w:rPr>
          <w:b w:val="0"/>
          <w:i w:val="0"/>
        </w:rPr>
        <w:t xml:space="preserve">The image illustrating the mechanism of PARP inactivation is taken from the report by Banerjee </w:t>
      </w:r>
      <w:r w:rsidRPr="00917A4E">
        <w:rPr>
          <w:b w:val="0"/>
          <w:bCs w:val="0"/>
          <w:i w:val="0"/>
        </w:rPr>
        <w:fldChar w:fldCharType="begin"/>
      </w:r>
      <w:r w:rsidRPr="00917A4E">
        <w:rPr>
          <w:b w:val="0"/>
          <w:i w:val="0"/>
        </w:rPr>
        <w:instrText xml:space="preserve"> ADDIN EN.CITE &lt;EndNote&gt;&lt;Cite&gt;&lt;Author&gt;Banerjee&lt;/Author&gt;&lt;Year&gt;2010&lt;/Year&gt;&lt;RecNum&gt;72&lt;/RecNum&gt;&lt;DisplayText&gt;(Banerjee et al., 2010)&lt;/DisplayText&gt;&lt;record&gt;&lt;rec-number&gt;72&lt;/rec-number&gt;&lt;foreign-keys&gt;&lt;key app="EN" db-id="250r2v0s32a028ew9ecvf50ovpspt05ar2ff" timestamp="1769692164"&gt;72&lt;/key&gt;&lt;/foreign-keys&gt;&lt;ref-type name="Journal Article"&gt;17&lt;/ref-type&gt;&lt;contributors&gt;&lt;authors&gt;&lt;author&gt;Banerjee, Susana&lt;/author&gt;&lt;author&gt;Kaye, Stan B.&lt;/author&gt;&lt;author&gt;Ashworth, Alan&lt;/author&gt;&lt;/authors&gt;&lt;/contributors&gt;&lt;titles&gt;&lt;title&gt;Making the best of PARP inhibitors in ovarian cancer&lt;/title&gt;&lt;secondary-title&gt;Nature Reviews Clinical Oncology&lt;/secondary-title&gt;&lt;/titles&gt;&lt;periodical&gt;&lt;full-title&gt;Nature Reviews Clinical Oncology&lt;/full-title&gt;&lt;/periodical&gt;&lt;pages&gt;508-519&lt;/pages&gt;&lt;volume&gt;7&lt;/volume&gt;&lt;number&gt;9&lt;/number&gt;&lt;dates&gt;&lt;year&gt;2010&lt;/year&gt;&lt;pub-dates&gt;&lt;date&gt;2010/09/01&lt;/date&gt;&lt;/pub-dates&gt;&lt;/dates&gt;&lt;isbn&gt;1759-4782&lt;/isbn&gt;&lt;urls&gt;&lt;related-urls&gt;&lt;url&gt;https://doi.org/10.1038/nrclinonc.2010.116&lt;/url&gt;&lt;/related-urls&gt;&lt;/urls&gt;&lt;electronic-resource-num&gt;10.1038/nrclinonc.2010.116&lt;/electronic-resource-num&gt;&lt;/record&gt;&lt;/Cite&gt;&lt;/EndNote&gt;</w:instrText>
      </w:r>
      <w:r w:rsidRPr="00917A4E">
        <w:rPr>
          <w:b w:val="0"/>
          <w:bCs w:val="0"/>
          <w:i w:val="0"/>
        </w:rPr>
        <w:fldChar w:fldCharType="separate"/>
      </w:r>
      <w:r w:rsidRPr="00917A4E">
        <w:rPr>
          <w:b w:val="0"/>
          <w:i w:val="0"/>
          <w:noProof/>
        </w:rPr>
        <w:t>(Banerjee et al., 2010)</w:t>
      </w:r>
      <w:r w:rsidRPr="00917A4E">
        <w:rPr>
          <w:b w:val="0"/>
          <w:bCs w:val="0"/>
          <w:i w:val="0"/>
        </w:rPr>
        <w:fldChar w:fldCharType="end"/>
      </w:r>
      <w:r w:rsidRPr="00917A4E">
        <w:rPr>
          <w:b w:val="0"/>
          <w:i w:val="0"/>
        </w:rPr>
        <w:t>.</w:t>
      </w:r>
    </w:p>
    <w:p w14:paraId="0020E703" w14:textId="77777777" w:rsidR="00B35D9A" w:rsidRDefault="00B35D9A" w:rsidP="0036753F">
      <w:pPr>
        <w:jc w:val="center"/>
        <w:rPr>
          <w:bCs/>
        </w:rPr>
      </w:pPr>
    </w:p>
    <w:p w14:paraId="094B1E3B" w14:textId="77777777" w:rsidR="003579AF" w:rsidRDefault="0036753F" w:rsidP="0036753F">
      <w:pPr>
        <w:ind w:firstLine="360"/>
      </w:pPr>
      <w:r w:rsidRPr="0036753F">
        <w:t xml:space="preserve">Although genetic testing is the gold standard for identifying BRCA mutations, its widespread adoption remains limited in many countries due to high costs, technical infrastructure, and healthcare resources. Therefore, recent studies worldwide are increasingly focusing on identifying clinical and </w:t>
      </w:r>
      <w:proofErr w:type="spellStart"/>
      <w:r w:rsidRPr="0036753F">
        <w:t>paraclinical</w:t>
      </w:r>
      <w:proofErr w:type="spellEnd"/>
      <w:r w:rsidRPr="0036753F">
        <w:t xml:space="preserve"> characteristics that may suggest a risk of carrying BRCA mutations, in order to support screening and prioritize genetic testing</w:t>
      </w:r>
    </w:p>
    <w:p w14:paraId="21D3837F" w14:textId="77777777" w:rsidR="006A63AE" w:rsidRDefault="006A63AE" w:rsidP="006A63AE">
      <w:pPr>
        <w:ind w:firstLine="360"/>
      </w:pPr>
      <w:r w:rsidRPr="00077D28">
        <w:t>Ovarian cancer patients often have different clinical and para</w:t>
      </w:r>
      <w:r>
        <w:t>-</w:t>
      </w:r>
      <w:r w:rsidRPr="00077D28">
        <w:t>clinical characteristics depending on the stage of disease progression, genetic characteristics</w:t>
      </w:r>
      <w:r>
        <w:t>,</w:t>
      </w:r>
      <w:r w:rsidRPr="00077D28">
        <w:t xml:space="preserve"> and tumor origin, so there should be appropriate treatment regimens for each patient's characteristics</w:t>
      </w:r>
      <w:r>
        <w:t xml:space="preserve"> </w:t>
      </w:r>
      <w:r>
        <w:fldChar w:fldCharType="begin">
          <w:fldData xml:space="preserve">PEVuZE5vdGU+PENpdGU+PEF1dGhvcj5Zb3NoaWRhPC9BdXRob3I+PFllYXI+MjAyMTwvWWVhcj48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=
</w:fldData>
        </w:fldChar>
      </w:r>
      <w:r w:rsidR="007C5E18">
        <w:instrText xml:space="preserve"> ADDIN EN.CITE </w:instrText>
      </w:r>
      <w:r w:rsidR="007C5E18">
        <w:fldChar w:fldCharType="begin">
          <w:fldData xml:space="preserve">PEVuZE5vdGU+PENpdGU+PEF1dGhvcj5Zb3NoaWRhPC9BdXRob3I+PFllYXI+MjAyMTwvWWVhcj48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=
</w:fldData>
        </w:fldChar>
      </w:r>
      <w:r w:rsidR="007C5E18">
        <w:instrText xml:space="preserve"> ADDIN EN.CITE.DATA </w:instrText>
      </w:r>
      <w:r w:rsidR="007C5E18">
        <w:fldChar w:fldCharType="end"/>
      </w:r>
      <w:r>
        <w:fldChar w:fldCharType="separate"/>
      </w:r>
      <w:r w:rsidR="007C5E18">
        <w:rPr>
          <w:noProof/>
        </w:rPr>
        <w:t>(Biglia et al., 2016; Park et al., 2024; Yoshida, 2021)</w:t>
      </w:r>
      <w:r>
        <w:fldChar w:fldCharType="end"/>
      </w:r>
      <w:r>
        <w:t xml:space="preserve">. </w:t>
      </w:r>
      <w:r w:rsidRPr="00077D28">
        <w:t xml:space="preserve">Many studies have indicated that patients with relatives who have breast cancer or ovarian cancer will have a high risk of carrying </w:t>
      </w:r>
      <w:r w:rsidRPr="00EB6B05">
        <w:rPr>
          <w:i/>
        </w:rPr>
        <w:t>BRCA</w:t>
      </w:r>
      <w:r w:rsidRPr="00077D28">
        <w:t xml:space="preserve"> mutations and developing ovarian cancer </w:t>
      </w:r>
      <w:r>
        <w:fldChar w:fldCharType="begin">
          <w:fldData xml:space="preserve">PEVuZE5vdGU+PENpdGU+PEF1dGhvcj5LaW08L0F1dGhvcj48WWVhcj4yMDE4PC9ZZWFyPjxSZWNO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</w:fldData>
        </w:fldChar>
      </w:r>
      <w:r w:rsidR="007C5E18">
        <w:instrText xml:space="preserve"> ADDIN EN.CITE </w:instrText>
      </w:r>
      <w:r w:rsidR="007C5E18">
        <w:fldChar w:fldCharType="begin">
          <w:fldData xml:space="preserve">PEVuZE5vdGU+PENpdGU+PEF1dGhvcj5LaW08L0F1dGhvcj48WWVhcj4yMDE4PC9ZZWFyPjxSZWNO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</w:fldData>
        </w:fldChar>
      </w:r>
      <w:r w:rsidR="007C5E18">
        <w:instrText xml:space="preserve"> ADDIN EN.CITE.DATA </w:instrText>
      </w:r>
      <w:r w:rsidR="007C5E18">
        <w:fldChar w:fldCharType="end"/>
      </w:r>
      <w:r>
        <w:fldChar w:fldCharType="separate"/>
      </w:r>
      <w:r w:rsidR="007C5E18">
        <w:rPr>
          <w:noProof/>
        </w:rPr>
        <w:t>(Kim et al., 2018; Sighinolfi et al., 2025)</w:t>
      </w:r>
      <w:r>
        <w:fldChar w:fldCharType="end"/>
      </w:r>
      <w:r>
        <w:t xml:space="preserve">. </w:t>
      </w:r>
      <w:r w:rsidRPr="00EB6B05">
        <w:rPr>
          <w:i/>
        </w:rPr>
        <w:t>BRCA</w:t>
      </w:r>
      <w:r w:rsidRPr="00077D28">
        <w:t xml:space="preserve"> gene mutation characteristics have also been shown to be associated with survival and treatment efficacy with different chemotherapy regimens in ovarian cancer patients</w:t>
      </w:r>
      <w:r>
        <w:t xml:space="preserve"> </w:t>
      </w:r>
      <w:r>
        <w:fldChar w:fldCharType="begin">
          <w:fldData xml:space="preserve">PEVuZE5vdGU+PENpdGU+PEF1dGhvcj5KaTwvQXV0aG9yPjxZZWFyPjIwMjE8L1llYXI+PFJlY051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</w:fldData>
        </w:fldChar>
      </w:r>
      <w:r w:rsidR="007C5E18">
        <w:instrText xml:space="preserve"> ADDIN EN.CITE </w:instrText>
      </w:r>
      <w:r w:rsidR="007C5E18">
        <w:fldChar w:fldCharType="begin">
          <w:fldData xml:space="preserve">PEVuZE5vdGU+PENpdGU+PEF1dGhvcj5KaTwvQXV0aG9yPjxZZWFyPjIwMjE8L1llYXI+PFJlY051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</w:fldData>
        </w:fldChar>
      </w:r>
      <w:r w:rsidR="007C5E18">
        <w:instrText xml:space="preserve"> ADDIN EN.CITE.DATA </w:instrText>
      </w:r>
      <w:r w:rsidR="007C5E18">
        <w:fldChar w:fldCharType="end"/>
      </w:r>
      <w:r>
        <w:fldChar w:fldCharType="separate"/>
      </w:r>
      <w:r w:rsidR="007C5E18">
        <w:rPr>
          <w:noProof/>
        </w:rPr>
        <w:t xml:space="preserve">(Ji et al., 2021; Lau-Min, McCarthy, Nathanson, &amp; </w:t>
      </w:r>
      <w:r w:rsidR="007C5E18">
        <w:rPr>
          <w:noProof/>
        </w:rPr>
        <w:lastRenderedPageBreak/>
        <w:t>Domchek, 2023)</w:t>
      </w:r>
      <w:r>
        <w:fldChar w:fldCharType="end"/>
      </w:r>
      <w:r>
        <w:t xml:space="preserve">. </w:t>
      </w:r>
      <w:r w:rsidRPr="00077D28">
        <w:t>Current medical literature in the world encourages screening and testing for ovarian oncogene mutations to find optimal treatment methods for each patient</w:t>
      </w:r>
      <w:r>
        <w:t xml:space="preserve"> </w:t>
      </w:r>
      <w:r>
        <w:fldChar w:fldCharType="begin">
          <w:fldData xml:space="preserve">PEVuZE5vdGU+PENpdGU+PEF1dGhvcj5Cb29rbWFuPC9BdXRob3I+PFllYXI+MjAxNzwvWWVhcj48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</w:fldData>
        </w:fldChar>
      </w:r>
      <w:r w:rsidR="007C5E18">
        <w:instrText xml:space="preserve"> ADDIN EN.CITE </w:instrText>
      </w:r>
      <w:r w:rsidR="007C5E18">
        <w:fldChar w:fldCharType="begin">
          <w:fldData xml:space="preserve">PEVuZE5vdGU+PENpdGU+PEF1dGhvcj5Cb29rbWFuPC9BdXRob3I+PFllYXI+MjAxNzwvWWVhcj48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</w:fldData>
        </w:fldChar>
      </w:r>
      <w:r w:rsidR="007C5E18">
        <w:instrText xml:space="preserve"> ADDIN EN.CITE.DATA </w:instrText>
      </w:r>
      <w:r w:rsidR="007C5E18">
        <w:fldChar w:fldCharType="end"/>
      </w:r>
      <w:r>
        <w:fldChar w:fldCharType="separate"/>
      </w:r>
      <w:r w:rsidR="007C5E18">
        <w:rPr>
          <w:noProof/>
        </w:rPr>
        <w:t>(Bookman, Tyczynski, Espirito, Wilson, &amp; Fernandes, 2017; Lanjouw et al., 2023; Tsibulak et al., 2018; Yuan et al., 2024)</w:t>
      </w:r>
      <w:r>
        <w:fldChar w:fldCharType="end"/>
      </w:r>
      <w:r>
        <w:t xml:space="preserve">. </w:t>
      </w:r>
      <w:r w:rsidRPr="00077D28">
        <w:t xml:space="preserve">Previous studies have shown that there is a correlation between the clinical characteristics of ovarian cancer patients and the likelihood of carrying gene mutations such as </w:t>
      </w:r>
      <w:r w:rsidRPr="00EB6B05">
        <w:rPr>
          <w:i/>
        </w:rPr>
        <w:t>BRCA1/2</w:t>
      </w:r>
      <w:r w:rsidRPr="00077D28">
        <w:t>, and this information can be used to advise and prescribe early genetic testing for similar patients</w:t>
      </w:r>
      <w:r>
        <w:t xml:space="preserve"> </w:t>
      </w:r>
      <w:r>
        <w:fldChar w:fldCharType="begin">
          <w:fldData xml:space="preserve">PEVuZE5vdGU+PENpdGU+PEF1dGhvcj5Ob3JxdWlzdDwvQXV0aG9yPjxZZWFyPjIwMTM8L1llYXI+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</w:fldData>
        </w:fldChar>
      </w:r>
      <w:r w:rsidR="008F5E5A">
        <w:instrText xml:space="preserve"> ADDIN EN.CITE </w:instrText>
      </w:r>
      <w:r w:rsidR="008F5E5A">
        <w:fldChar w:fldCharType="begin">
          <w:fldData xml:space="preserve">PEVuZE5vdGU+PENpdGU+PEF1dGhvcj5Ob3JxdWlzdDwvQXV0aG9yPjxZZWFyPjIwMTM8L1llYXI+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</w:fldData>
        </w:fldChar>
      </w:r>
      <w:r w:rsidR="008F5E5A">
        <w:instrText xml:space="preserve"> ADDIN EN.CITE.DATA </w:instrText>
      </w:r>
      <w:r w:rsidR="008F5E5A">
        <w:fldChar w:fldCharType="end"/>
      </w:r>
      <w:r>
        <w:fldChar w:fldCharType="separate"/>
      </w:r>
      <w:r w:rsidR="007C5E18">
        <w:rPr>
          <w:noProof/>
        </w:rPr>
        <w:t>(Ferretti et al., 2024; Kwon et al., 2019; Norquist et al., 2013)</w:t>
      </w:r>
      <w:r>
        <w:fldChar w:fldCharType="end"/>
      </w:r>
      <w:r>
        <w:t xml:space="preserve">. </w:t>
      </w:r>
      <w:r w:rsidRPr="00077D28">
        <w:t xml:space="preserve">However, studies on the association between para-clinical characteristics of ovarian cancer patients and the possibility of carrying </w:t>
      </w:r>
      <w:r w:rsidRPr="00EB6B05">
        <w:rPr>
          <w:i/>
        </w:rPr>
        <w:t>BRCA</w:t>
      </w:r>
      <w:r w:rsidRPr="00077D28">
        <w:t xml:space="preserve"> gene mutations have not been comprehensively studied in many countries or regions</w:t>
      </w:r>
      <w:r>
        <w:t xml:space="preserve">. </w:t>
      </w:r>
      <w:r w:rsidRPr="00077D28">
        <w:t>For that reason, further studies are needed to examine the correlation between patient characteristics and para-clinical index with the risk of carrying gene mutations</w:t>
      </w:r>
      <w:r>
        <w:t>.</w:t>
      </w:r>
    </w:p>
    <w:p w14:paraId="4A685A9F" w14:textId="77777777" w:rsidR="00F71929" w:rsidRDefault="00F71929" w:rsidP="000B7A9E">
      <w:pPr>
        <w:pStyle w:val="Heading2"/>
        <w:numPr>
          <w:ilvl w:val="1"/>
          <w:numId w:val="37"/>
        </w:numPr>
      </w:pPr>
      <w:bookmarkStart w:id="39" w:name="_Toc227780507"/>
      <w:r>
        <w:t>Research in Vietnam</w:t>
      </w:r>
      <w:bookmarkEnd w:id="39"/>
    </w:p>
    <w:p w14:paraId="206958E6" w14:textId="77777777" w:rsidR="00F71929" w:rsidRDefault="00F71929" w:rsidP="00F71929">
      <w:pPr>
        <w:ind w:firstLine="360"/>
      </w:pPr>
      <w:r w:rsidRPr="00FA219A">
        <w:t xml:space="preserve">In Vietnam, ovarian cancer has recently emerged as a threat to reproductive health and a major disease burden in women. According to the World Health Organization report in 2022, the number of new cases and deaths from ovarian cancer is 1,534 and 1,003 cases, respectively, with 8.7 out of every 100,000 women </w:t>
      </w:r>
      <w:r>
        <w:t>suffering</w:t>
      </w:r>
      <w:r w:rsidRPr="00FA219A">
        <w:t xml:space="preserve"> from this disease</w:t>
      </w:r>
      <w:r>
        <w:t xml:space="preserve"> </w:t>
      </w:r>
      <w:r>
        <w:fldChar w:fldCharType="begin">
          <w:fldData xml:space="preserve">PEVuZE5vdGU+PENpdGU+PEF1dGhvcj5CcmF5PC9BdXRob3I+PFllYXI+MjAyNDwvWWVhcj48UmVj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</w:fldData>
        </w:fldChar>
      </w:r>
      <w:r w:rsidR="007C5E18">
        <w:instrText xml:space="preserve"> ADDIN EN.CITE </w:instrText>
      </w:r>
      <w:r w:rsidR="007C5E18">
        <w:fldChar w:fldCharType="begin">
          <w:fldData xml:space="preserve">PEVuZE5vdGU+PENpdGU+PEF1dGhvcj5CcmF5PC9BdXRob3I+PFllYXI+MjAyNDwvWWVhcj48UmVj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</w:fldData>
        </w:fldChar>
      </w:r>
      <w:r w:rsidR="007C5E18">
        <w:instrText xml:space="preserve"> ADDIN EN.CITE.DATA </w:instrText>
      </w:r>
      <w:r w:rsidR="007C5E18">
        <w:fldChar w:fldCharType="end"/>
      </w:r>
      <w:r>
        <w:fldChar w:fldCharType="separate"/>
      </w:r>
      <w:r w:rsidR="007C5E18">
        <w:rPr>
          <w:noProof/>
        </w:rPr>
        <w:t>(Bray et al., 2024)</w:t>
      </w:r>
      <w:r>
        <w:fldChar w:fldCharType="end"/>
      </w:r>
      <w:r>
        <w:t xml:space="preserve">. </w:t>
      </w:r>
      <w:r w:rsidRPr="00FA219A">
        <w:t>This cancer is often detected at a late stage in stage III, IV ( the stage when cancer cells have metastasized to nearby lymph nodes, the abdomen, and other important organs such as the lungs and liver) because the initial symptoms are atypical, easily missed, and confused with other health problems</w:t>
      </w:r>
      <w:r>
        <w:t xml:space="preserve"> </w:t>
      </w:r>
      <w:r>
        <w:fldChar w:fldCharType="begin">
          <w:fldData xml:space="preserve">PEVuZE5vdGU+PENpdGU+PEF1dGhvcj5UcuG6p248L0F1dGhvcj48WWVhcj4yMDI0PC9ZZWFyPjxS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</w:fldData>
        </w:fldChar>
      </w:r>
      <w:r w:rsidR="007C5E18">
        <w:instrText xml:space="preserve"> ADDIN EN.CITE </w:instrText>
      </w:r>
      <w:r w:rsidR="007C5E18">
        <w:fldChar w:fldCharType="begin">
          <w:fldData xml:space="preserve">PEVuZE5vdGU+PENpdGU+PEF1dGhvcj5UcuG6p248L0F1dGhvcj48WWVhcj4yMDI0PC9ZZWFyPjxS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</w:fldData>
        </w:fldChar>
      </w:r>
      <w:r w:rsidR="007C5E18">
        <w:instrText xml:space="preserve"> ADDIN EN.CITE.DATA </w:instrText>
      </w:r>
      <w:r w:rsidR="007C5E18">
        <w:fldChar w:fldCharType="end"/>
      </w:r>
      <w:r>
        <w:fldChar w:fldCharType="separate"/>
      </w:r>
      <w:r w:rsidR="007C5E18">
        <w:rPr>
          <w:noProof/>
        </w:rPr>
        <w:t>(Phạm, Nguyễn, &amp; Vũ, 2023; Trần, Võ, &amp; Nguyễn, 2024)</w:t>
      </w:r>
      <w:r>
        <w:fldChar w:fldCharType="end"/>
      </w:r>
      <w:r>
        <w:t xml:space="preserve">. </w:t>
      </w:r>
    </w:p>
    <w:p w14:paraId="04842429" w14:textId="77777777" w:rsidR="00F71929" w:rsidRDefault="00F71929" w:rsidP="00F71929">
      <w:pPr>
        <w:ind w:firstLine="360"/>
      </w:pPr>
      <w:r w:rsidRPr="00831FCC">
        <w:t xml:space="preserve">Ovarian cancer can be caused by many factors, one of which is genetic defects. Some studies in Vietnam have shown that people with a family history of diseases such as ovarian cancer or breast cancer have a 27.3% risk of carrying a </w:t>
      </w:r>
      <w:r w:rsidRPr="00A353F6">
        <w:rPr>
          <w:i/>
        </w:rPr>
        <w:t>BRCA1</w:t>
      </w:r>
      <w:r w:rsidRPr="00831FCC">
        <w:t xml:space="preserve"> gene mutation, and 9.1% of people tested have a </w:t>
      </w:r>
      <w:r w:rsidRPr="00A353F6">
        <w:rPr>
          <w:i/>
        </w:rPr>
        <w:t>BRCA2</w:t>
      </w:r>
      <w:r w:rsidRPr="00831FCC">
        <w:t xml:space="preserve"> mutation </w:t>
      </w:r>
      <w:r>
        <w:fldChar w:fldCharType="begin">
          <w:fldData xml:space="preserve">PEVuZE5vdGU+PENpdGU+PEF1dGhvcj5MZTwvQXV0aG9yPjxZZWFyPjIwMjI8L1llYXI+PFJlY051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</w:fldData>
        </w:fldChar>
      </w:r>
      <w:r w:rsidR="007C5E18">
        <w:instrText xml:space="preserve"> ADDIN EN.CITE </w:instrText>
      </w:r>
      <w:r w:rsidR="007C5E18">
        <w:fldChar w:fldCharType="begin">
          <w:fldData xml:space="preserve">PEVuZE5vdGU+PENpdGU+PEF1dGhvcj5MZTwvQXV0aG9yPjxZZWFyPjIwMjI8L1llYXI+PFJlY051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</w:fldData>
        </w:fldChar>
      </w:r>
      <w:r w:rsidR="007C5E18">
        <w:instrText xml:space="preserve"> ADDIN EN.CITE.DATA </w:instrText>
      </w:r>
      <w:r w:rsidR="007C5E18">
        <w:fldChar w:fldCharType="end"/>
      </w:r>
      <w:r>
        <w:fldChar w:fldCharType="separate"/>
      </w:r>
      <w:r w:rsidR="007C5E18">
        <w:rPr>
          <w:noProof/>
        </w:rPr>
        <w:t>(Le et al., 2022)</w:t>
      </w:r>
      <w:r>
        <w:fldChar w:fldCharType="end"/>
      </w:r>
      <w:r>
        <w:t xml:space="preserve">. </w:t>
      </w:r>
      <w:r w:rsidRPr="00831FCC">
        <w:t xml:space="preserve">Another study in 2022 showed that the frequency of carrying the </w:t>
      </w:r>
      <w:r w:rsidRPr="00A353F6">
        <w:rPr>
          <w:i/>
        </w:rPr>
        <w:t>BRCA</w:t>
      </w:r>
      <w:r w:rsidRPr="00831FCC">
        <w:t xml:space="preserve"> gene mutation associated with hereditary breast and ovarian cancer syndrome in the Vietnamese population was 1.3%</w:t>
      </w:r>
      <w:r>
        <w:t>,</w:t>
      </w:r>
      <w:r w:rsidRPr="00831FCC">
        <w:t xml:space="preserve"> and in those at high risk of related cancers was 4.3%</w:t>
      </w:r>
      <w:r>
        <w:t xml:space="preserve"> </w:t>
      </w:r>
      <w:r>
        <w:fldChar w:fldCharType="begin"/>
      </w:r>
      <w:r w:rsidR="007C5E18">
        <w:instrText xml:space="preserve"> ADDIN EN.CITE &lt;EndNote&gt;&lt;Cite&gt;&lt;Author&gt;Nguyễn&lt;/Author&gt;&lt;Year&gt;2022&lt;/Year&gt;&lt;RecNum&gt;29&lt;/RecNum&gt;&lt;DisplayText&gt;(Nguyễn et al., 2022)&lt;/DisplayText&gt;&lt;record&gt;&lt;rec-number&gt;29&lt;/rec-number&gt;&lt;foreign-keys&gt;&lt;key app="EN" db-id="55zfa9fxoxd05rexer45x5xud5tz9d2xwwvd" timestamp="1746290707"&gt;29&lt;/key&gt;&lt;/foreign-keys&gt;&lt;ref-type name="Journal Article"&gt;17&lt;/ref-type&gt;&lt;contributors&gt;&lt;authors&gt;&lt;author&gt;Nguyễn, Lưu Hồng Đăng&lt;/author&gt;&lt;author&gt;Tăng, Hùng Sang&lt;/author&gt;&lt;author&gt;Phan, Ngọc Minh&lt;/author&gt;&lt;author&gt;Nguyễn, Thị Thanh&lt;/author&gt;&lt;author&gt;Nguyễn, Dư Quyền&lt;/author&gt;&lt;author&gt;Tiêu, Bá Linh&lt;/author&gt;&lt;author&gt;Nguyễn, Thị Huệ Hạnh&lt;/author&gt;&lt;author&gt;Nguyễn, Yến Nhi&lt;/author&gt;&lt;author&gt;Trần, Vũ Uyên&lt;/author&gt;&lt;author&gt;Lê, Minh Phong&lt;/author&gt;&lt;author&gt;Nguyễn, Duy Sinh&lt;/author&gt;&lt;author&gt;Phan, Minh Duy&lt;/author&gt;&lt;author&gt;Từ, Ngọc Ly Lan&lt;/author&gt;&lt;author&gt;Giang, Hoa&lt;/author&gt;&lt;author&gt;Nguyễn, Hoài Nghĩa&lt;/author&gt;&lt;author&gt;Trương, Đình Kiệt&lt;/author&gt;&lt;author&gt;Đỗ, Thị Thanh Thủy&lt;/author&gt;&lt;/authors&gt;&lt;/contributors&gt;&lt;titles&gt;&lt;title&gt;Tần suất và phổ đột biến gen của Hội chứng ung thư vú và buồng trứng di truyền trên quần thể người Việt Nam&lt;/title&gt;&lt;secondary-title&gt;Tạp chí Phụ sản&lt;/secondary-title&gt;&lt;/titles&gt;&lt;periodical&gt;&lt;full-title&gt;Tạp chí Phụ sản&lt;/full-title&gt;&lt;/periodical&gt;&lt;pages&gt;130-135&lt;/pages&gt;&lt;volume&gt;20&lt;/volume&gt;&lt;number&gt;3&lt;/number&gt;&lt;section&gt;Nghiên cứu&lt;/section&gt;&lt;dates&gt;&lt;year&gt;2022&lt;/year&gt;&lt;pub-dates&gt;&lt;date&gt;10/10&lt;/date&gt;&lt;/pub-dates&gt;&lt;/dates&gt;&lt;urls&gt;&lt;related-urls&gt;&lt;url&gt;https://www.vjog.vn/journal/article/view/1433&lt;/url&gt;&lt;/related-urls&gt;&lt;/urls&gt;&lt;electronic-resource-num&gt;10.46755/vjog.2022.3.1433&lt;/electronic-resource-num&gt;&lt;access-date&gt;2025/05/03&lt;/access-date&gt;&lt;/record&gt;&lt;/Cite&gt;&lt;/EndNote&gt;</w:instrText>
      </w:r>
      <w:r>
        <w:fldChar w:fldCharType="separate"/>
      </w:r>
      <w:r w:rsidR="007C5E18">
        <w:rPr>
          <w:noProof/>
        </w:rPr>
        <w:t>(Nguyễn et al., 2022)</w:t>
      </w:r>
      <w:r>
        <w:fldChar w:fldCharType="end"/>
      </w:r>
      <w:r>
        <w:t xml:space="preserve">. </w:t>
      </w:r>
      <w:r w:rsidRPr="00831FCC">
        <w:t xml:space="preserve">Understanding the risk of gene mutations in patients contributes significantly to the development of personalized medicine, improving the effectiveness of diagnosis and </w:t>
      </w:r>
      <w:r w:rsidRPr="00831FCC">
        <w:lastRenderedPageBreak/>
        <w:t xml:space="preserve">treatment of ovarian cancer in the early stages </w:t>
      </w:r>
      <w:r>
        <w:fldChar w:fldCharType="begin">
          <w:fldData xml:space="preserve">PEVuZE5vdGU+PENpdGU+PEF1dGhvcj7EkOG7qWM8L0F1dGhvcj48WWVhcj4yMDIzPC9ZZWFyPjxS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</w:fldData>
        </w:fldChar>
      </w:r>
      <w:r w:rsidR="007C5E18">
        <w:instrText xml:space="preserve"> ADDIN EN.CITE </w:instrText>
      </w:r>
      <w:r w:rsidR="007C5E18">
        <w:fldChar w:fldCharType="begin">
          <w:fldData xml:space="preserve">PEVuZE5vdGU+PENpdGU+PEF1dGhvcj7EkOG7qWM8L0F1dGhvcj48WWVhcj4yMDIzPC9ZZWFyPjxS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</w:fldData>
        </w:fldChar>
      </w:r>
      <w:r w:rsidR="007C5E18">
        <w:instrText xml:space="preserve"> ADDIN EN.CITE.DATA </w:instrText>
      </w:r>
      <w:r w:rsidR="007C5E18">
        <w:fldChar w:fldCharType="end"/>
      </w:r>
      <w:r>
        <w:fldChar w:fldCharType="separate"/>
      </w:r>
      <w:r w:rsidR="007C5E18">
        <w:rPr>
          <w:noProof/>
        </w:rPr>
        <w:t>(Đức, Khôi, Tú, Thịnh, &amp; Quý, 2023; Marchetti et al., 2024)</w:t>
      </w:r>
      <w:r>
        <w:fldChar w:fldCharType="end"/>
      </w:r>
      <w:r>
        <w:t xml:space="preserve">. </w:t>
      </w:r>
    </w:p>
    <w:p w14:paraId="5C6BD9A3" w14:textId="0B735D9C" w:rsidR="00F71929" w:rsidRDefault="00F71929" w:rsidP="00F71929">
      <w:pPr>
        <w:ind w:firstLine="360"/>
      </w:pPr>
      <w:r w:rsidRPr="007C79CF">
        <w:t xml:space="preserve">However, genetic testing for all ovarian cancer patients in Vietnam faces many obstacles, especially in terms of economics. In Vietnam, there are currently no standards for screening patients at high risk of harboring </w:t>
      </w:r>
      <w:r w:rsidRPr="00A353F6">
        <w:rPr>
          <w:i/>
        </w:rPr>
        <w:t>BRCA</w:t>
      </w:r>
      <w:r w:rsidRPr="007C79CF">
        <w:t xml:space="preserve"> gene mutations in ovarian cancer patients</w:t>
      </w:r>
      <w:r>
        <w:t xml:space="preserve"> </w:t>
      </w:r>
      <w:r>
        <w:fldChar w:fldCharType="begin"/>
      </w:r>
      <w:r w:rsidR="007C5E18">
        <w:instrText xml:space="preserve"> ADDIN EN.CITE &lt;EndNote&gt;&lt;Cite&gt;&lt;Author&gt;Đức Long&lt;/Author&gt;&lt;Year&gt;2022&lt;/Year&gt;&lt;RecNum&gt;31&lt;/RecNum&gt;&lt;DisplayText&gt;(Đức Long, Thị Anh Đào, &amp;amp; Quang Vinh, 2022)&lt;/DisplayText&gt;&lt;record&gt;&lt;rec-number&gt;31&lt;/rec-number&gt;&lt;foreign-keys&gt;&lt;key app="EN" db-id="55zfa9fxoxd05rexer45x5xud5tz9d2xwwvd" timestamp="1746290849"&gt;31&lt;/key&gt;&lt;/foreign-keys&gt;&lt;ref-type name="Journal Article"&gt;17&lt;/ref-type&gt;&lt;contributors&gt;&lt;authors&gt;&lt;author&gt;Đức Long, Phan&lt;/author&gt;&lt;author&gt;Thị Anh Đào, Lê&lt;/author&gt;&lt;author&gt;Quang Vinh, Trương&lt;/author&gt;&lt;/authors&gt;&lt;/contributors&gt;&lt;titles&gt;&lt;title&gt;TÌM HIỂU VAI TRÒ CỦA CA 125, HE4 VÀ ROMA TEST TRONG DỰ ĐOÁN UNG THƯ BUỒNG TRỨNG TẠI BỆNH VIỆN PHỤ SẢN HÀ NỘI&lt;/title&gt;&lt;secondary-title&gt;Tạp chí Y học Việt Nam&lt;/secondary-title&gt;&lt;/titles&gt;&lt;periodical&gt;&lt;full-title&gt;Tạp chí Y học Việt Nam&lt;/full-title&gt;&lt;/periodical&gt;&lt;volume&gt;510&lt;/volume&gt;&lt;number&gt;1&lt;/number&gt;&lt;dates&gt;&lt;year&gt;2022&lt;/year&gt;&lt;pub-dates&gt;&lt;date&gt;02/25&lt;/date&gt;&lt;/pub-dates&gt;&lt;/dates&gt;&lt;urls&gt;&lt;related-urls&gt;&lt;url&gt;https://tapchiyhocvietnam.vn/index.php/vmj/article/view/1946&lt;/url&gt;&lt;/related-urls&gt;&lt;/urls&gt;&lt;electronic-resource-num&gt;10.51298/vmj.v510i1.1946&lt;/electronic-resource-num&gt;&lt;access-date&gt;2025/05/03&lt;/access-date&gt;&lt;/record&gt;&lt;/Cite&gt;&lt;/EndNote&gt;</w:instrText>
      </w:r>
      <w:r>
        <w:fldChar w:fldCharType="separate"/>
      </w:r>
      <w:r w:rsidR="007C5E18">
        <w:rPr>
          <w:noProof/>
        </w:rPr>
        <w:t>(Đức Long, Thị Anh Đào, &amp; Quang Vinh, 2022)</w:t>
      </w:r>
      <w:r>
        <w:fldChar w:fldCharType="end"/>
      </w:r>
      <w:r>
        <w:t xml:space="preserve">. </w:t>
      </w:r>
      <w:r w:rsidRPr="00376938">
        <w:t xml:space="preserve">Studies evaluating clinical and </w:t>
      </w:r>
      <w:proofErr w:type="spellStart"/>
      <w:r w:rsidRPr="00376938">
        <w:t>paraclinical</w:t>
      </w:r>
      <w:proofErr w:type="spellEnd"/>
      <w:r w:rsidRPr="00376938">
        <w:t xml:space="preserve"> characteristics in Vietnam mainly only summarize and describe patient characteristics or histopathology without any connection with genetic factors</w:t>
      </w:r>
      <w:r>
        <w:t xml:space="preserve"> </w:t>
      </w:r>
      <w:r>
        <w:fldChar w:fldCharType="begin"/>
      </w:r>
      <w:r w:rsidR="007C5E18">
        <w:instrText xml:space="preserve"> ADDIN EN.CITE &lt;EndNote&gt;&lt;Cite&gt;&lt;Author&gt;Linh&lt;/Author&gt;&lt;Year&gt;2021&lt;/Year&gt;&lt;RecNum&gt;24&lt;/RecNum&gt;&lt;DisplayText&gt;(Linh et al., 2021)&lt;/DisplayText&gt;&lt;record&gt;&lt;rec-number&gt;24&lt;/rec-number&gt;&lt;foreign-keys&gt;&lt;key app="EN" db-id="250r2v0s32a028ew9ecvf50ovpspt05ar2ff" timestamp="1753936059"&gt;24&lt;/key&gt;&lt;/foreign-keys&gt;&lt;ref-type name="Journal Article"&gt;17&lt;/ref-type&gt;&lt;contributors&gt;&lt;authors&gt;&lt;author&gt;Linh, B. S. Nguyễn Thùy&lt;/author&gt;&lt;author&gt;Dũng, T. S. Trần Ngọc&lt;/author&gt;&lt;author&gt;Sơn, P. G. S. T. S. Hồ Anh&lt;/author&gt;&lt;author&gt;Hằng, T. S. Ngô Thu&lt;/author&gt;&lt;author&gt;Chung, T. S. Đặng Thành&lt;/author&gt;&lt;author&gt;Hiền, B. S. Nguyễn Thị&lt;/author&gt;&lt;author&gt;Cường, T. S. Bùi Khắc&lt;/author&gt;&lt;author&gt;Toàn, G. S. T. S. Nguyễn Lĩnh&lt;/author&gt;&lt;/authors&gt;&lt;/contributors&gt;&lt;titles&gt;&lt;title&gt;NGHIÊN CỨU ĐẶC ĐIỂM LÂM SÀNG VÀ CẬN LÂM SÀNG 50 BỆNH NHÂN UNG THƯ BIỂU MÔ BUỒNG TRỨNG TÍP THANH DỊCH&lt;/title&gt;&lt;secondary-title&gt;Tạp chí Y học Quân sự&lt;/secondary-title&gt;&lt;/titles&gt;&lt;periodical&gt;&lt;full-title&gt;Tạp chí Y học Quân sự&lt;/full-title&gt;&lt;/periodical&gt;&lt;pages&gt;45-49&lt;/pages&gt;&lt;number&gt;352&lt;/number&gt;&lt;dates&gt;&lt;year&gt;2021&lt;/year&gt;&lt;/dates&gt;&lt;isbn&gt;1859-1655&lt;/isbn&gt;&lt;urls&gt;&lt;/urls&gt;&lt;/record&gt;&lt;/Cite&gt;&lt;/EndNote&gt;</w:instrText>
      </w:r>
      <w:r>
        <w:fldChar w:fldCharType="separate"/>
      </w:r>
      <w:r w:rsidR="007C5E18">
        <w:rPr>
          <w:noProof/>
        </w:rPr>
        <w:t>(Linh et al., 2021)</w:t>
      </w:r>
      <w:r>
        <w:fldChar w:fldCharType="end"/>
      </w:r>
      <w:r>
        <w:t xml:space="preserve"> (</w:t>
      </w:r>
      <w:r>
        <w:rPr>
          <w:b/>
          <w:i/>
        </w:rPr>
        <w:t>Table 2.</w:t>
      </w:r>
      <w:r w:rsidR="00BF3AF0">
        <w:rPr>
          <w:b/>
          <w:i/>
        </w:rPr>
        <w:t>2</w:t>
      </w:r>
      <w:r>
        <w:t xml:space="preserve">). </w:t>
      </w:r>
      <w:r w:rsidRPr="007C79CF">
        <w:t>Studies in Vietnam have not specifically focused on the relationship between para</w:t>
      </w:r>
      <w:r>
        <w:t>-</w:t>
      </w:r>
      <w:r w:rsidRPr="007C79CF">
        <w:t xml:space="preserve">clinical characteristics in ovarian cancer patients and the possibility of carrying </w:t>
      </w:r>
      <w:r w:rsidRPr="00A353F6">
        <w:rPr>
          <w:i/>
        </w:rPr>
        <w:t>BRCA</w:t>
      </w:r>
      <w:r w:rsidRPr="007C79CF">
        <w:t xml:space="preserve"> gene mutations, which helps save costs and increase the efficiency of gene mutation identification</w:t>
      </w:r>
      <w:r>
        <w:t xml:space="preserve">. </w:t>
      </w:r>
      <w:r w:rsidRPr="00C63AD7">
        <w:t xml:space="preserve">In conclusion, para-clinical features will be a potential marker to help healthcare professionals identify early ovarian cancer patients at high risk of </w:t>
      </w:r>
      <w:r w:rsidRPr="00A353F6">
        <w:rPr>
          <w:i/>
        </w:rPr>
        <w:t>BRCA</w:t>
      </w:r>
      <w:r w:rsidRPr="00C63AD7">
        <w:t xml:space="preserve"> gene mutations</w:t>
      </w:r>
      <w:r>
        <w:t>.</w:t>
      </w:r>
    </w:p>
    <w:p w14:paraId="63DAD62D" w14:textId="77777777" w:rsidR="007E7D9E" w:rsidRDefault="007E7D9E" w:rsidP="00F71929">
      <w:pPr>
        <w:ind w:firstLine="360"/>
      </w:pPr>
    </w:p>
    <w:p w14:paraId="30892A84" w14:textId="77777777" w:rsidR="00F71929" w:rsidRDefault="00F71929" w:rsidP="00F71929">
      <w:pPr>
        <w:pStyle w:val="Caption"/>
        <w:rPr>
          <w:b w:val="0"/>
          <w:i w:val="0"/>
        </w:rPr>
      </w:pPr>
      <w:bookmarkStart w:id="40" w:name="_Toc219558733"/>
      <w:bookmarkStart w:id="41" w:name="_Toc219559428"/>
      <w:bookmarkStart w:id="42" w:name="_Toc220620676"/>
      <w:bookmarkStart w:id="43" w:name="_Toc220620766"/>
      <w:r>
        <w:t>Table 2.</w:t>
      </w:r>
      <w:r w:rsidR="00BF3AF0">
        <w:t>2</w:t>
      </w:r>
      <w:r>
        <w:t xml:space="preserve">. </w:t>
      </w:r>
      <w:r w:rsidRPr="00F71929">
        <w:t>Clinical and para-clinical features are often of interest in patients with ovarian cancer</w:t>
      </w:r>
      <w:bookmarkEnd w:id="40"/>
      <w:bookmarkEnd w:id="41"/>
      <w:bookmarkEnd w:id="42"/>
      <w:bookmarkEnd w:id="43"/>
    </w:p>
    <w:tbl>
      <w:tblPr>
        <w:tblW w:w="0" w:type="auto"/>
        <w:tblInd w:w="426" w:type="dxa"/>
        <w:tblLook w:val="04A0" w:firstRow="1" w:lastRow="0" w:firstColumn="1" w:lastColumn="0" w:noHBand="0" w:noVBand="1"/>
      </w:tblPr>
      <w:tblGrid>
        <w:gridCol w:w="3076"/>
        <w:gridCol w:w="5498"/>
      </w:tblGrid>
      <w:tr w:rsidR="00F71929" w14:paraId="2AD82F02" w14:textId="77777777" w:rsidTr="00314975">
        <w:trPr>
          <w:tblHeader/>
        </w:trPr>
        <w:tc>
          <w:tcPr>
            <w:tcW w:w="3119" w:type="dxa"/>
            <w:tcBorders>
              <w:top w:val="single" w:sz="4" w:space="0" w:color="auto"/>
              <w:bottom w:val="single" w:sz="4" w:space="0" w:color="auto"/>
            </w:tcBorders>
          </w:tcPr>
          <w:p w14:paraId="1930DDCD" w14:textId="77777777" w:rsidR="00F71929" w:rsidRPr="00A10683" w:rsidRDefault="00F71929" w:rsidP="007E7D9E">
            <w:pPr>
              <w:spacing w:line="360" w:lineRule="auto"/>
              <w:jc w:val="center"/>
              <w:rPr>
                <w:b/>
                <w:sz w:val="28"/>
                <w:szCs w:val="28"/>
              </w:rPr>
            </w:pPr>
            <w:r w:rsidRPr="00A10683">
              <w:rPr>
                <w:b/>
                <w:sz w:val="28"/>
                <w:szCs w:val="28"/>
              </w:rPr>
              <w:t>Classify</w:t>
            </w:r>
          </w:p>
        </w:tc>
        <w:tc>
          <w:tcPr>
            <w:tcW w:w="5664" w:type="dxa"/>
            <w:tcBorders>
              <w:top w:val="single" w:sz="4" w:space="0" w:color="auto"/>
              <w:bottom w:val="single" w:sz="4" w:space="0" w:color="auto"/>
            </w:tcBorders>
          </w:tcPr>
          <w:p w14:paraId="02B9BEC5" w14:textId="77777777" w:rsidR="00F71929" w:rsidRPr="00A10683" w:rsidRDefault="00F71929" w:rsidP="007E7D9E">
            <w:pPr>
              <w:spacing w:line="360" w:lineRule="auto"/>
              <w:jc w:val="center"/>
              <w:rPr>
                <w:b/>
                <w:sz w:val="28"/>
                <w:szCs w:val="28"/>
              </w:rPr>
            </w:pPr>
            <w:r w:rsidRPr="00A10683">
              <w:rPr>
                <w:b/>
                <w:sz w:val="28"/>
                <w:szCs w:val="28"/>
              </w:rPr>
              <w:t>Common symptoms/Indications of interest</w:t>
            </w:r>
          </w:p>
        </w:tc>
      </w:tr>
      <w:tr w:rsidR="00F71929" w14:paraId="3181BDEA" w14:textId="77777777" w:rsidTr="00A10683">
        <w:tc>
          <w:tcPr>
            <w:tcW w:w="8783" w:type="dxa"/>
            <w:gridSpan w:val="2"/>
            <w:tcBorders>
              <w:top w:val="single" w:sz="4" w:space="0" w:color="auto"/>
              <w:bottom w:val="single" w:sz="4" w:space="0" w:color="auto"/>
            </w:tcBorders>
          </w:tcPr>
          <w:p w14:paraId="42903659" w14:textId="77777777" w:rsidR="00F71929" w:rsidRPr="00A10683" w:rsidRDefault="00F71929" w:rsidP="007E7D9E">
            <w:pPr>
              <w:pStyle w:val="ListParagraph"/>
              <w:numPr>
                <w:ilvl w:val="0"/>
                <w:numId w:val="38"/>
              </w:numPr>
              <w:spacing w:line="360" w:lineRule="auto"/>
              <w:ind w:left="459"/>
              <w:rPr>
                <w:b/>
                <w:i/>
                <w:szCs w:val="26"/>
              </w:rPr>
            </w:pPr>
            <w:r w:rsidRPr="00A10683">
              <w:rPr>
                <w:b/>
                <w:i/>
                <w:szCs w:val="26"/>
              </w:rPr>
              <w:t>Clinical characteristics</w:t>
            </w:r>
          </w:p>
        </w:tc>
      </w:tr>
      <w:tr w:rsidR="00F71929" w14:paraId="79EC16B3" w14:textId="77777777" w:rsidTr="00A10683">
        <w:tc>
          <w:tcPr>
            <w:tcW w:w="3119" w:type="dxa"/>
            <w:tcBorders>
              <w:top w:val="single" w:sz="4" w:space="0" w:color="auto"/>
              <w:bottom w:val="single" w:sz="4" w:space="0" w:color="auto"/>
            </w:tcBorders>
          </w:tcPr>
          <w:p w14:paraId="595F7BB8" w14:textId="77777777" w:rsidR="00F71929" w:rsidRPr="00A10683" w:rsidRDefault="00F71929" w:rsidP="007E7D9E">
            <w:pPr>
              <w:spacing w:line="360" w:lineRule="auto"/>
              <w:ind w:firstLine="318"/>
              <w:rPr>
                <w:szCs w:val="26"/>
              </w:rPr>
            </w:pPr>
            <w:r w:rsidRPr="00EB6B05">
              <w:t>Functional symptoms</w:t>
            </w:r>
          </w:p>
        </w:tc>
        <w:tc>
          <w:tcPr>
            <w:tcW w:w="5664" w:type="dxa"/>
            <w:tcBorders>
              <w:top w:val="single" w:sz="4" w:space="0" w:color="auto"/>
              <w:bottom w:val="single" w:sz="4" w:space="0" w:color="auto"/>
            </w:tcBorders>
          </w:tcPr>
          <w:p w14:paraId="3F1A2726" w14:textId="77777777" w:rsidR="00F71929" w:rsidRPr="00A10683" w:rsidRDefault="00F71929" w:rsidP="007E7D9E">
            <w:pPr>
              <w:spacing w:line="360" w:lineRule="auto"/>
              <w:rPr>
                <w:szCs w:val="26"/>
              </w:rPr>
            </w:pPr>
            <w:r w:rsidRPr="00A10683">
              <w:rPr>
                <w:szCs w:val="26"/>
              </w:rPr>
              <w:t>- Dull abdominal pain or pressure in the lower abdomen</w:t>
            </w:r>
          </w:p>
          <w:p w14:paraId="695CA675" w14:textId="77777777" w:rsidR="00F71929" w:rsidRPr="00A10683" w:rsidRDefault="00F71929" w:rsidP="007E7D9E">
            <w:pPr>
              <w:spacing w:line="360" w:lineRule="auto"/>
              <w:rPr>
                <w:szCs w:val="26"/>
              </w:rPr>
            </w:pPr>
            <w:r w:rsidRPr="00A10683">
              <w:rPr>
                <w:szCs w:val="26"/>
              </w:rPr>
              <w:t>- Bloating, flatulence</w:t>
            </w:r>
          </w:p>
          <w:p w14:paraId="226AC58D" w14:textId="77777777" w:rsidR="00F71929" w:rsidRPr="00A10683" w:rsidRDefault="00F71929" w:rsidP="007E7D9E">
            <w:pPr>
              <w:spacing w:line="360" w:lineRule="auto"/>
              <w:rPr>
                <w:szCs w:val="26"/>
              </w:rPr>
            </w:pPr>
            <w:r w:rsidRPr="00A10683">
              <w:rPr>
                <w:szCs w:val="26"/>
              </w:rPr>
              <w:t>- Digestive disorders</w:t>
            </w:r>
          </w:p>
          <w:p w14:paraId="75296D0A" w14:textId="77777777" w:rsidR="00F71929" w:rsidRPr="00A10683" w:rsidRDefault="00F71929" w:rsidP="007E7D9E">
            <w:pPr>
              <w:spacing w:line="360" w:lineRule="auto"/>
              <w:rPr>
                <w:szCs w:val="26"/>
              </w:rPr>
            </w:pPr>
            <w:r w:rsidRPr="00A10683">
              <w:rPr>
                <w:szCs w:val="26"/>
              </w:rPr>
              <w:t>- Frequent or difficult urination</w:t>
            </w:r>
          </w:p>
          <w:p w14:paraId="51490906" w14:textId="77777777" w:rsidR="00F71929" w:rsidRPr="00A10683" w:rsidRDefault="00F71929" w:rsidP="007E7D9E">
            <w:pPr>
              <w:spacing w:line="360" w:lineRule="auto"/>
              <w:rPr>
                <w:szCs w:val="26"/>
              </w:rPr>
            </w:pPr>
            <w:r w:rsidRPr="00A10683">
              <w:rPr>
                <w:szCs w:val="26"/>
              </w:rPr>
              <w:t>- Menstrual disorders</w:t>
            </w:r>
          </w:p>
        </w:tc>
      </w:tr>
      <w:tr w:rsidR="00F71929" w14:paraId="33FFA984" w14:textId="77777777" w:rsidTr="00A10683">
        <w:tc>
          <w:tcPr>
            <w:tcW w:w="3119" w:type="dxa"/>
            <w:tcBorders>
              <w:top w:val="single" w:sz="4" w:space="0" w:color="auto"/>
              <w:bottom w:val="single" w:sz="4" w:space="0" w:color="auto"/>
            </w:tcBorders>
          </w:tcPr>
          <w:p w14:paraId="712FC3F7" w14:textId="77777777" w:rsidR="00F71929" w:rsidRPr="00A10683" w:rsidRDefault="00F71929" w:rsidP="007E7D9E">
            <w:pPr>
              <w:spacing w:line="360" w:lineRule="auto"/>
              <w:ind w:firstLine="318"/>
              <w:rPr>
                <w:szCs w:val="26"/>
              </w:rPr>
            </w:pPr>
            <w:r w:rsidRPr="00EB6B05">
              <w:t>Systemic symptoms</w:t>
            </w:r>
          </w:p>
        </w:tc>
        <w:tc>
          <w:tcPr>
            <w:tcW w:w="5664" w:type="dxa"/>
            <w:tcBorders>
              <w:top w:val="single" w:sz="4" w:space="0" w:color="auto"/>
              <w:bottom w:val="single" w:sz="4" w:space="0" w:color="auto"/>
            </w:tcBorders>
          </w:tcPr>
          <w:p w14:paraId="507DCD25" w14:textId="77777777" w:rsidR="00F71929" w:rsidRPr="00A10683" w:rsidRDefault="00F71929" w:rsidP="007E7D9E">
            <w:pPr>
              <w:pStyle w:val="ListParagraph"/>
              <w:numPr>
                <w:ilvl w:val="0"/>
                <w:numId w:val="39"/>
              </w:numPr>
              <w:spacing w:line="360" w:lineRule="auto"/>
              <w:ind w:left="174" w:hanging="142"/>
              <w:rPr>
                <w:szCs w:val="26"/>
              </w:rPr>
            </w:pPr>
            <w:r w:rsidRPr="00EB6B05">
              <w:t>Fatigue, unexplained weight loss</w:t>
            </w:r>
          </w:p>
          <w:p w14:paraId="0533EC5F" w14:textId="77777777" w:rsidR="00F71929" w:rsidRPr="00A10683" w:rsidRDefault="00F71929" w:rsidP="007E7D9E">
            <w:pPr>
              <w:pStyle w:val="ListParagraph"/>
              <w:numPr>
                <w:ilvl w:val="0"/>
                <w:numId w:val="39"/>
              </w:numPr>
              <w:spacing w:line="360" w:lineRule="auto"/>
              <w:ind w:left="174" w:hanging="142"/>
              <w:rPr>
                <w:szCs w:val="26"/>
              </w:rPr>
            </w:pPr>
            <w:r w:rsidRPr="00EB6B05">
              <w:t>Anorexia</w:t>
            </w:r>
          </w:p>
        </w:tc>
      </w:tr>
      <w:tr w:rsidR="00F71929" w14:paraId="4DA6C025" w14:textId="77777777" w:rsidTr="00A10683">
        <w:tc>
          <w:tcPr>
            <w:tcW w:w="3119" w:type="dxa"/>
            <w:tcBorders>
              <w:top w:val="single" w:sz="4" w:space="0" w:color="auto"/>
              <w:bottom w:val="single" w:sz="4" w:space="0" w:color="auto"/>
            </w:tcBorders>
          </w:tcPr>
          <w:p w14:paraId="7216FED9" w14:textId="77777777" w:rsidR="00F71929" w:rsidRPr="00A10683" w:rsidRDefault="00F71929" w:rsidP="007E7D9E">
            <w:pPr>
              <w:spacing w:line="360" w:lineRule="auto"/>
              <w:ind w:firstLine="318"/>
              <w:rPr>
                <w:szCs w:val="26"/>
              </w:rPr>
            </w:pPr>
            <w:r w:rsidRPr="00A10683">
              <w:rPr>
                <w:szCs w:val="26"/>
              </w:rPr>
              <w:t>Clinical examination</w:t>
            </w:r>
            <w:r w:rsidRPr="00A10683">
              <w:rPr>
                <w:szCs w:val="26"/>
              </w:rPr>
              <w:tab/>
            </w:r>
          </w:p>
        </w:tc>
        <w:tc>
          <w:tcPr>
            <w:tcW w:w="5664" w:type="dxa"/>
            <w:tcBorders>
              <w:top w:val="single" w:sz="4" w:space="0" w:color="auto"/>
              <w:bottom w:val="single" w:sz="4" w:space="0" w:color="auto"/>
            </w:tcBorders>
          </w:tcPr>
          <w:p w14:paraId="773BB920" w14:textId="77777777" w:rsidR="00F71929" w:rsidRPr="00A10683" w:rsidRDefault="00F71929" w:rsidP="007E7D9E">
            <w:pPr>
              <w:spacing w:line="360" w:lineRule="auto"/>
              <w:rPr>
                <w:szCs w:val="26"/>
              </w:rPr>
            </w:pPr>
            <w:r w:rsidRPr="00A10683">
              <w:rPr>
                <w:szCs w:val="26"/>
              </w:rPr>
              <w:t>- Palpable pelvic mass</w:t>
            </w:r>
          </w:p>
          <w:p w14:paraId="4939E8DA" w14:textId="77777777" w:rsidR="00F71929" w:rsidRPr="00A10683" w:rsidRDefault="00F71929" w:rsidP="007E7D9E">
            <w:pPr>
              <w:spacing w:line="360" w:lineRule="auto"/>
              <w:rPr>
                <w:szCs w:val="26"/>
              </w:rPr>
            </w:pPr>
            <w:r w:rsidRPr="00A10683">
              <w:rPr>
                <w:szCs w:val="26"/>
              </w:rPr>
              <w:t>- Ascites (in late stages)</w:t>
            </w:r>
          </w:p>
        </w:tc>
      </w:tr>
      <w:tr w:rsidR="00F71929" w14:paraId="029308C0" w14:textId="77777777" w:rsidTr="00A10683">
        <w:tc>
          <w:tcPr>
            <w:tcW w:w="8783" w:type="dxa"/>
            <w:gridSpan w:val="2"/>
            <w:tcBorders>
              <w:top w:val="single" w:sz="4" w:space="0" w:color="auto"/>
              <w:bottom w:val="single" w:sz="4" w:space="0" w:color="auto"/>
            </w:tcBorders>
          </w:tcPr>
          <w:p w14:paraId="11263A30" w14:textId="77777777" w:rsidR="00F71929" w:rsidRPr="00A10683" w:rsidRDefault="00F71929" w:rsidP="007E7D9E">
            <w:pPr>
              <w:pStyle w:val="ListParagraph"/>
              <w:numPr>
                <w:ilvl w:val="0"/>
                <w:numId w:val="38"/>
              </w:numPr>
              <w:spacing w:line="360" w:lineRule="auto"/>
              <w:ind w:left="459"/>
              <w:rPr>
                <w:b/>
                <w:i/>
                <w:szCs w:val="26"/>
              </w:rPr>
            </w:pPr>
            <w:r w:rsidRPr="00A10683">
              <w:rPr>
                <w:b/>
                <w:i/>
                <w:szCs w:val="26"/>
              </w:rPr>
              <w:t>Para-clinical characteristics</w:t>
            </w:r>
          </w:p>
        </w:tc>
      </w:tr>
      <w:tr w:rsidR="00F71929" w14:paraId="774D93CD" w14:textId="77777777" w:rsidTr="00A10683">
        <w:tc>
          <w:tcPr>
            <w:tcW w:w="3119" w:type="dxa"/>
            <w:tcBorders>
              <w:top w:val="single" w:sz="4" w:space="0" w:color="auto"/>
              <w:bottom w:val="single" w:sz="4" w:space="0" w:color="auto"/>
            </w:tcBorders>
          </w:tcPr>
          <w:p w14:paraId="5DC361E6" w14:textId="77777777" w:rsidR="00F71929" w:rsidRPr="00A10683" w:rsidRDefault="00F71929" w:rsidP="007E7D9E">
            <w:pPr>
              <w:spacing w:line="360" w:lineRule="auto"/>
              <w:ind w:firstLine="318"/>
              <w:rPr>
                <w:szCs w:val="26"/>
              </w:rPr>
            </w:pPr>
            <w:r w:rsidRPr="00336E76">
              <w:lastRenderedPageBreak/>
              <w:t>Cancer marker test/ Blood test</w:t>
            </w:r>
          </w:p>
        </w:tc>
        <w:tc>
          <w:tcPr>
            <w:tcW w:w="5664" w:type="dxa"/>
            <w:tcBorders>
              <w:top w:val="single" w:sz="4" w:space="0" w:color="auto"/>
              <w:bottom w:val="single" w:sz="4" w:space="0" w:color="auto"/>
            </w:tcBorders>
          </w:tcPr>
          <w:p w14:paraId="2B8F9E95" w14:textId="77777777" w:rsidR="00F71929" w:rsidRPr="00A10683" w:rsidRDefault="00F71929" w:rsidP="007E7D9E">
            <w:pPr>
              <w:spacing w:line="360" w:lineRule="auto"/>
              <w:rPr>
                <w:szCs w:val="26"/>
              </w:rPr>
            </w:pPr>
            <w:r w:rsidRPr="00A10683">
              <w:rPr>
                <w:szCs w:val="26"/>
              </w:rPr>
              <w:t>- CA125: elevated (especially in epithelial ovarian cancer)</w:t>
            </w:r>
          </w:p>
          <w:p w14:paraId="3FC3856F" w14:textId="77777777" w:rsidR="00F71929" w:rsidRPr="00A10683" w:rsidRDefault="00F71929" w:rsidP="007E7D9E">
            <w:pPr>
              <w:spacing w:line="360" w:lineRule="auto"/>
              <w:rPr>
                <w:szCs w:val="26"/>
              </w:rPr>
            </w:pPr>
            <w:r w:rsidRPr="00A10683">
              <w:rPr>
                <w:szCs w:val="26"/>
              </w:rPr>
              <w:t>- HE4 (incorporated in ROMA test)</w:t>
            </w:r>
          </w:p>
          <w:p w14:paraId="4AE2BBDB" w14:textId="77777777" w:rsidR="00F71929" w:rsidRPr="00A10683" w:rsidRDefault="00F71929" w:rsidP="007E7D9E">
            <w:pPr>
              <w:spacing w:line="360" w:lineRule="auto"/>
              <w:rPr>
                <w:szCs w:val="26"/>
              </w:rPr>
            </w:pPr>
            <w:r w:rsidRPr="00A10683">
              <w:rPr>
                <w:szCs w:val="26"/>
              </w:rPr>
              <w:t>- General tests: anemia, increased CRP</w:t>
            </w:r>
          </w:p>
        </w:tc>
      </w:tr>
      <w:tr w:rsidR="00F71929" w14:paraId="36A2D7F7" w14:textId="77777777" w:rsidTr="00A10683">
        <w:tc>
          <w:tcPr>
            <w:tcW w:w="3119" w:type="dxa"/>
            <w:tcBorders>
              <w:top w:val="single" w:sz="4" w:space="0" w:color="auto"/>
              <w:bottom w:val="single" w:sz="4" w:space="0" w:color="auto"/>
            </w:tcBorders>
          </w:tcPr>
          <w:p w14:paraId="762C181B" w14:textId="77777777" w:rsidR="00F71929" w:rsidRPr="00A10683" w:rsidRDefault="00F71929" w:rsidP="007E7D9E">
            <w:pPr>
              <w:spacing w:line="360" w:lineRule="auto"/>
              <w:ind w:firstLine="318"/>
              <w:rPr>
                <w:szCs w:val="26"/>
              </w:rPr>
            </w:pPr>
            <w:r w:rsidRPr="00A10683">
              <w:rPr>
                <w:szCs w:val="26"/>
              </w:rPr>
              <w:t>Diagnostic imaging</w:t>
            </w:r>
          </w:p>
        </w:tc>
        <w:tc>
          <w:tcPr>
            <w:tcW w:w="5664" w:type="dxa"/>
            <w:tcBorders>
              <w:top w:val="single" w:sz="4" w:space="0" w:color="auto"/>
              <w:bottom w:val="single" w:sz="4" w:space="0" w:color="auto"/>
            </w:tcBorders>
          </w:tcPr>
          <w:p w14:paraId="14A5AEBC" w14:textId="77777777" w:rsidR="00F71929" w:rsidRPr="00A10683" w:rsidRDefault="00F71929" w:rsidP="007E7D9E">
            <w:pPr>
              <w:spacing w:line="360" w:lineRule="auto"/>
              <w:rPr>
                <w:szCs w:val="26"/>
              </w:rPr>
            </w:pPr>
            <w:r w:rsidRPr="00A10683">
              <w:rPr>
                <w:szCs w:val="26"/>
              </w:rPr>
              <w:t>- Abdominal and vaginal ultrasound: detects ovarian tumors</w:t>
            </w:r>
          </w:p>
          <w:p w14:paraId="332D1D91" w14:textId="77777777" w:rsidR="00F71929" w:rsidRPr="00A10683" w:rsidRDefault="00F71929" w:rsidP="007E7D9E">
            <w:pPr>
              <w:spacing w:line="360" w:lineRule="auto"/>
              <w:rPr>
                <w:szCs w:val="26"/>
              </w:rPr>
            </w:pPr>
            <w:r w:rsidRPr="00A10683">
              <w:rPr>
                <w:szCs w:val="26"/>
              </w:rPr>
              <w:t>- CT scan / MRI: assess extent of spread, lymph nodes, metastasis</w:t>
            </w:r>
          </w:p>
          <w:p w14:paraId="64D41126" w14:textId="77777777" w:rsidR="00F71929" w:rsidRPr="00A10683" w:rsidRDefault="00F71929" w:rsidP="007E7D9E">
            <w:pPr>
              <w:spacing w:line="360" w:lineRule="auto"/>
              <w:rPr>
                <w:szCs w:val="26"/>
              </w:rPr>
            </w:pPr>
            <w:r w:rsidRPr="00A10683">
              <w:rPr>
                <w:szCs w:val="26"/>
              </w:rPr>
              <w:t>- PET-CT (in some cases to evaluate distant metastases)</w:t>
            </w:r>
          </w:p>
        </w:tc>
      </w:tr>
      <w:tr w:rsidR="00F71929" w14:paraId="5635B394" w14:textId="77777777" w:rsidTr="00A10683">
        <w:tc>
          <w:tcPr>
            <w:tcW w:w="3119" w:type="dxa"/>
            <w:tcBorders>
              <w:top w:val="single" w:sz="4" w:space="0" w:color="auto"/>
              <w:bottom w:val="single" w:sz="4" w:space="0" w:color="auto"/>
            </w:tcBorders>
          </w:tcPr>
          <w:p w14:paraId="2043ED8F" w14:textId="77777777" w:rsidR="00F71929" w:rsidRPr="00A10683" w:rsidRDefault="00F71929" w:rsidP="007E7D9E">
            <w:pPr>
              <w:spacing w:line="360" w:lineRule="auto"/>
              <w:ind w:firstLine="318"/>
              <w:rPr>
                <w:szCs w:val="26"/>
              </w:rPr>
            </w:pPr>
            <w:r w:rsidRPr="00A10683">
              <w:rPr>
                <w:szCs w:val="26"/>
              </w:rPr>
              <w:t>Histopathological test</w:t>
            </w:r>
          </w:p>
        </w:tc>
        <w:tc>
          <w:tcPr>
            <w:tcW w:w="5664" w:type="dxa"/>
            <w:tcBorders>
              <w:top w:val="single" w:sz="4" w:space="0" w:color="auto"/>
              <w:bottom w:val="single" w:sz="4" w:space="0" w:color="auto"/>
            </w:tcBorders>
          </w:tcPr>
          <w:p w14:paraId="68FD3DB8" w14:textId="77777777" w:rsidR="00F71929" w:rsidRPr="00A10683" w:rsidRDefault="00F71929" w:rsidP="007E7D9E">
            <w:pPr>
              <w:spacing w:line="360" w:lineRule="auto"/>
              <w:rPr>
                <w:szCs w:val="26"/>
              </w:rPr>
            </w:pPr>
            <w:r>
              <w:t xml:space="preserve">- </w:t>
            </w:r>
            <w:r w:rsidRPr="004C7F3A">
              <w:t xml:space="preserve">Biopsy of mass or ascites </w:t>
            </w:r>
            <w:r>
              <w:br/>
              <w:t xml:space="preserve">- </w:t>
            </w:r>
            <w:r w:rsidRPr="004C7F3A">
              <w:t>Determine histological type: epithelial, germ cell, stromal-gonadal</w:t>
            </w:r>
          </w:p>
        </w:tc>
      </w:tr>
      <w:tr w:rsidR="00F71929" w14:paraId="1957E0ED" w14:textId="77777777" w:rsidTr="00A10683">
        <w:tc>
          <w:tcPr>
            <w:tcW w:w="3119" w:type="dxa"/>
            <w:tcBorders>
              <w:top w:val="single" w:sz="4" w:space="0" w:color="auto"/>
              <w:bottom w:val="single" w:sz="4" w:space="0" w:color="auto"/>
            </w:tcBorders>
          </w:tcPr>
          <w:p w14:paraId="653718A5" w14:textId="77777777" w:rsidR="00F71929" w:rsidRPr="00A10683" w:rsidRDefault="00F71929" w:rsidP="007E7D9E">
            <w:pPr>
              <w:spacing w:line="360" w:lineRule="auto"/>
              <w:ind w:firstLine="318"/>
              <w:rPr>
                <w:szCs w:val="26"/>
              </w:rPr>
            </w:pPr>
            <w:r w:rsidRPr="00A10683">
              <w:rPr>
                <w:szCs w:val="26"/>
              </w:rPr>
              <w:t>Stage Assessment</w:t>
            </w:r>
          </w:p>
        </w:tc>
        <w:tc>
          <w:tcPr>
            <w:tcW w:w="5664" w:type="dxa"/>
            <w:tcBorders>
              <w:top w:val="single" w:sz="4" w:space="0" w:color="auto"/>
              <w:bottom w:val="single" w:sz="4" w:space="0" w:color="auto"/>
            </w:tcBorders>
          </w:tcPr>
          <w:p w14:paraId="0DB950A7" w14:textId="77777777" w:rsidR="00F71929" w:rsidRPr="00A10683" w:rsidRDefault="00F71929" w:rsidP="007E7D9E">
            <w:pPr>
              <w:spacing w:line="360" w:lineRule="auto"/>
              <w:rPr>
                <w:szCs w:val="26"/>
              </w:rPr>
            </w:pPr>
            <w:r w:rsidRPr="00A10683">
              <w:rPr>
                <w:szCs w:val="26"/>
              </w:rPr>
              <w:t>- Based on FIGO classification (I – IV), combining imaging, surgery and histology</w:t>
            </w:r>
          </w:p>
        </w:tc>
      </w:tr>
    </w:tbl>
    <w:p w14:paraId="5B5C97CC" w14:textId="77777777" w:rsidR="00F71929" w:rsidRDefault="00F71929" w:rsidP="00F71929">
      <w:r>
        <w:t xml:space="preserve">Note: </w:t>
      </w:r>
      <w:r w:rsidRPr="00680FFA">
        <w:t>CA125 (Cancer Antigen 125): (tumor marker); HE4 (Human Epididymis Protein 4): specific indicator in diagnosing ovarian cancer; ROMA test (Risk of Ovarian Malignancy Algorithm test): a test index based on an algorithm that combines the results of CA125 and HE4 combined with the menstrual cycle to assess the risk of ovarian cancer</w:t>
      </w:r>
      <w:r>
        <w:t xml:space="preserve">; </w:t>
      </w:r>
      <w:r w:rsidRPr="00090252">
        <w:t>CRP (C-Reactive Protein): a non-specific inflammatory response protein; CT scan (Computed Tomography): computed tomography; MRI (Magnetic Resonance Imaging): electron resonance; PET-CT (Positron Emission Tomography – Computed Tomography): Combination of PET and CT scan; FIGO (International Federation of Gynecology and Obstetrics</w:t>
      </w:r>
      <w:r>
        <w:t xml:space="preserve">): </w:t>
      </w:r>
      <w:r w:rsidRPr="00090252">
        <w:t>gynecological cancer staging system.</w:t>
      </w:r>
    </w:p>
    <w:p w14:paraId="0A3853B1" w14:textId="77777777" w:rsidR="00F71929" w:rsidRDefault="00F71929" w:rsidP="000B7A9E">
      <w:pPr>
        <w:pStyle w:val="Heading2"/>
        <w:numPr>
          <w:ilvl w:val="1"/>
          <w:numId w:val="38"/>
        </w:numPr>
      </w:pPr>
      <w:bookmarkStart w:id="44" w:name="_Toc227780508"/>
      <w:r w:rsidRPr="00F71929">
        <w:t>BRCA1/2 gene mutations and ovarian cancer</w:t>
      </w:r>
      <w:bookmarkEnd w:id="44"/>
    </w:p>
    <w:p w14:paraId="2DEF53F7" w14:textId="77777777" w:rsidR="00F71929" w:rsidRDefault="00F71929" w:rsidP="00F71929">
      <w:pPr>
        <w:ind w:firstLine="360"/>
      </w:pPr>
      <w:r w:rsidRPr="00F71929">
        <w:rPr>
          <w:i/>
        </w:rPr>
        <w:t>BRCA1/2</w:t>
      </w:r>
      <w:r w:rsidRPr="00F71929">
        <w:t xml:space="preserve"> are genes that play an important role in maintaining chromosome stability. Under normal functioning, BRCA1/2 plays a role in repairing DNA damage in the human body by fixing breaks in DNA molecules. Abnormal </w:t>
      </w:r>
      <w:r w:rsidRPr="00F71929">
        <w:rPr>
          <w:i/>
        </w:rPr>
        <w:t>BRCA1/2</w:t>
      </w:r>
      <w:r w:rsidRPr="00F71929">
        <w:t xml:space="preserve"> function, </w:t>
      </w:r>
      <w:r w:rsidRPr="00F71929">
        <w:lastRenderedPageBreak/>
        <w:t>possibly due to mutations, impairs the cell's ability to repair genetic material, leading to the accumulation of mutations and the expression of disease phenotypes (</w:t>
      </w:r>
      <w:r w:rsidRPr="006624C7">
        <w:rPr>
          <w:b/>
          <w:i/>
        </w:rPr>
        <w:t>Figure 2.</w:t>
      </w:r>
      <w:r w:rsidR="00BF3AF0">
        <w:rPr>
          <w:b/>
          <w:i/>
        </w:rPr>
        <w:t>7</w:t>
      </w:r>
      <w:r w:rsidRPr="00F71929">
        <w:t xml:space="preserve">). Mutations of these genes can cause dangerous diseases such as breast cancer or ovarian cancer. With mutations detected in approximately 6-15% of ovarian cancer patients, abnormalities in </w:t>
      </w:r>
      <w:r w:rsidRPr="00FC210E">
        <w:rPr>
          <w:i/>
        </w:rPr>
        <w:t>BRCA1/2</w:t>
      </w:r>
      <w:r w:rsidRPr="00F71929">
        <w:t xml:space="preserve"> gene activity are considered a very high-risk factor for ovarian cancer </w:t>
      </w:r>
      <w:r w:rsidR="003D545C">
        <w:fldChar w:fldCharType="begin"/>
      </w:r>
      <w:r w:rsidR="003D545C">
        <w:instrText xml:space="preserve"> ADDIN EN.CITE &lt;EndNote&gt;&lt;Cite&gt;&lt;Author&gt;Talwar&lt;/Author&gt;&lt;Year&gt;2022&lt;/Year&gt;&lt;RecNum&gt;48&lt;/RecNum&gt;&lt;DisplayText&gt;(Talwar &amp;amp; Rauthan, 2022)&lt;/DisplayText&gt;&lt;record&gt;&lt;rec-number&gt;48&lt;/rec-number&gt;&lt;foreign-keys&gt;&lt;key app="EN" db-id="250r2v0s32a028ew9ecvf50ovpspt05ar2ff" timestamp="1768641987"&gt;48&lt;/key&gt;&lt;/foreign-keys&gt;&lt;ref-type name="Journal Article"&gt;17&lt;/ref-type&gt;&lt;contributors&gt;&lt;authors&gt;&lt;author&gt;Talwar, V.&lt;/author&gt;&lt;author&gt;Rauthan, A.&lt;/author&gt;&lt;/authors&gt;&lt;/contributors&gt;&lt;auth-address&gt;Department of Medical Oncology, Rajiv Gandhi Cancer Institute, Rohini, New Delhi, India.&amp;#xD;Consultant Medical Oncology, Manipal Hospitals, Bengaluru, Karnataka, India.&lt;/auth-address&gt;&lt;titles&gt;&lt;title&gt;BRCA mutations: Implications of genetic testing in ovarian cancer&lt;/title&gt;&lt;secondary-title&gt;Indian J Cancer&lt;/secondary-title&gt;&lt;/titles&gt;&lt;periodical&gt;&lt;full-title&gt;Indian J Cancer&lt;/full-title&gt;&lt;/periodical&gt;&lt;pages&gt;S56-S67&lt;/pages&gt;&lt;volume&gt;59&lt;/volume&gt;&lt;number&gt;Supplement&lt;/number&gt;&lt;edition&gt;2022/03/29&lt;/edition&gt;&lt;keywords&gt;&lt;keyword&gt;*BRCA1 Protein/genetics&lt;/keyword&gt;&lt;keyword&gt;*BRCA2 Protein/genetics&lt;/keyword&gt;&lt;keyword&gt;Carcinoma, Ovarian Epithelial/genetics&lt;/keyword&gt;&lt;keyword&gt;Female&lt;/keyword&gt;&lt;keyword&gt;*Genes, BRCA1&lt;/keyword&gt;&lt;keyword&gt;Genetic Testing/methods&lt;/keyword&gt;&lt;keyword&gt;Humans&lt;/keyword&gt;&lt;keyword&gt;Mutation&lt;/keyword&gt;&lt;keyword&gt;*Ovarian Neoplasms/diagnosis/genetics&lt;/keyword&gt;&lt;keyword&gt;BRCA1 gene&lt;/keyword&gt;&lt;keyword&gt;BRCA2 gene&lt;/keyword&gt;&lt;keyword&gt;PARP inhibitors&lt;/keyword&gt;&lt;keyword&gt;ovarian cancer&lt;/keyword&gt;&lt;keyword&gt;tumor biomarkers&lt;/keyword&gt;&lt;/keywords&gt;&lt;dates&gt;&lt;year&gt;2022&lt;/year&gt;&lt;pub-dates&gt;&lt;date&gt;Mar&lt;/date&gt;&lt;/pub-dates&gt;&lt;/dates&gt;&lt;isbn&gt;1998-4774 (Electronic)&amp;#xD;0019-509X (Linking)&lt;/isbn&gt;&lt;accession-num&gt;35343191&lt;/accession-num&gt;&lt;urls&gt;&lt;related-urls&gt;&lt;url&gt;https://www.ncbi.nlm.nih.gov/pubmed/35343191&lt;/url&gt;&lt;/related-urls&gt;&lt;/urls&gt;&lt;electronic-resource-num&gt;10.4103/ijc.IJC_1394_20&lt;/electronic-resource-num&gt;&lt;/record&gt;&lt;/Cite&gt;&lt;/EndNote&gt;</w:instrText>
      </w:r>
      <w:r w:rsidR="003D545C">
        <w:fldChar w:fldCharType="separate"/>
      </w:r>
      <w:r w:rsidR="003D545C">
        <w:rPr>
          <w:noProof/>
        </w:rPr>
        <w:t>(Talwar &amp; Rauthan, 2022)</w:t>
      </w:r>
      <w:r w:rsidR="003D545C">
        <w:fldChar w:fldCharType="end"/>
      </w:r>
      <w:r w:rsidRPr="00F71929">
        <w:t xml:space="preserve">. Several studies have shown that older women carrying </w:t>
      </w:r>
      <w:r w:rsidRPr="00FC210E">
        <w:rPr>
          <w:i/>
        </w:rPr>
        <w:t>BRCA1</w:t>
      </w:r>
      <w:r w:rsidRPr="00F71929">
        <w:t xml:space="preserve"> or </w:t>
      </w:r>
      <w:r w:rsidRPr="00FC210E">
        <w:rPr>
          <w:i/>
        </w:rPr>
        <w:t>BRCA2</w:t>
      </w:r>
      <w:r w:rsidRPr="00F71929">
        <w:t xml:space="preserve"> gene mutations have an 11 - 39% higher risk of developing ovarian cancer than those who do not have the mutation </w:t>
      </w:r>
      <w:r w:rsidR="003D545C">
        <w:fldChar w:fldCharType="begin"/>
      </w:r>
      <w:r w:rsidR="003D545C">
        <w:instrText xml:space="preserve"> ADDIN EN.CITE &lt;EndNote&gt;&lt;Cite&gt;&lt;Author&gt;Talwar&lt;/Author&gt;&lt;Year&gt;2022&lt;/Year&gt;&lt;RecNum&gt;48&lt;/RecNum&gt;&lt;DisplayText&gt;(Talwar &amp;amp; Rauthan, 2022)&lt;/DisplayText&gt;&lt;record&gt;&lt;rec-number&gt;48&lt;/rec-number&gt;&lt;foreign-keys&gt;&lt;key app="EN" db-id="250r2v0s32a028ew9ecvf50ovpspt05ar2ff" timestamp="1768641987"&gt;48&lt;/key&gt;&lt;/foreign-keys&gt;&lt;ref-type name="Journal Article"&gt;17&lt;/ref-type&gt;&lt;contributors&gt;&lt;authors&gt;&lt;author&gt;Talwar, V.&lt;/author&gt;&lt;author&gt;Rauthan, A.&lt;/author&gt;&lt;/authors&gt;&lt;/contributors&gt;&lt;auth-address&gt;Department of Medical Oncology, Rajiv Gandhi Cancer Institute, Rohini, New Delhi, India.&amp;#xD;Consultant Medical Oncology, Manipal Hospitals, Bengaluru, Karnataka, India.&lt;/auth-address&gt;&lt;titles&gt;&lt;title&gt;BRCA mutations: Implications of genetic testing in ovarian cancer&lt;/title&gt;&lt;secondary-title&gt;Indian J Cancer&lt;/secondary-title&gt;&lt;/titles&gt;&lt;periodical&gt;&lt;full-title&gt;Indian J Cancer&lt;/full-title&gt;&lt;/periodical&gt;&lt;pages&gt;S56-S67&lt;/pages&gt;&lt;volume&gt;59&lt;/volume&gt;&lt;number&gt;Supplement&lt;/number&gt;&lt;edition&gt;2022/03/29&lt;/edition&gt;&lt;keywords&gt;&lt;keyword&gt;*BRCA1 Protein/genetics&lt;/keyword&gt;&lt;keyword&gt;*BRCA2 Protein/genetics&lt;/keyword&gt;&lt;keyword&gt;Carcinoma, Ovarian Epithelial/genetics&lt;/keyword&gt;&lt;keyword&gt;Female&lt;/keyword&gt;&lt;keyword&gt;*Genes, BRCA1&lt;/keyword&gt;&lt;keyword&gt;Genetic Testing/methods&lt;/keyword&gt;&lt;keyword&gt;Humans&lt;/keyword&gt;&lt;keyword&gt;Mutation&lt;/keyword&gt;&lt;keyword&gt;*Ovarian Neoplasms/diagnosis/genetics&lt;/keyword&gt;&lt;keyword&gt;BRCA1 gene&lt;/keyword&gt;&lt;keyword&gt;BRCA2 gene&lt;/keyword&gt;&lt;keyword&gt;PARP inhibitors&lt;/keyword&gt;&lt;keyword&gt;ovarian cancer&lt;/keyword&gt;&lt;keyword&gt;tumor biomarkers&lt;/keyword&gt;&lt;/keywords&gt;&lt;dates&gt;&lt;year&gt;2022&lt;/year&gt;&lt;pub-dates&gt;&lt;date&gt;Mar&lt;/date&gt;&lt;/pub-dates&gt;&lt;/dates&gt;&lt;isbn&gt;1998-4774 (Electronic)&amp;#xD;0019-509X (Linking)&lt;/isbn&gt;&lt;accession-num&gt;35343191&lt;/accession-num&gt;&lt;urls&gt;&lt;related-urls&gt;&lt;url&gt;https://www.ncbi.nlm.nih.gov/pubmed/35343191&lt;/url&gt;&lt;/related-urls&gt;&lt;/urls&gt;&lt;electronic-resource-num&gt;10.4103/ijc.IJC_1394_20&lt;/electronic-resource-num&gt;&lt;/record&gt;&lt;/Cite&gt;&lt;/EndNote&gt;</w:instrText>
      </w:r>
      <w:r w:rsidR="003D545C">
        <w:fldChar w:fldCharType="separate"/>
      </w:r>
      <w:r w:rsidR="003D545C">
        <w:rPr>
          <w:noProof/>
        </w:rPr>
        <w:t>(Talwar &amp; Rauthan, 2022)</w:t>
      </w:r>
      <w:r w:rsidR="003D545C">
        <w:fldChar w:fldCharType="end"/>
      </w:r>
      <w:r w:rsidRPr="00F71929">
        <w:t xml:space="preserve">. Furthermore, mutations in this gene may be hereditary in ovarian and breast cancer </w:t>
      </w:r>
      <w:r w:rsidR="003D545C">
        <w:fldChar w:fldCharType="begin">
          <w:fldData xml:space="preserve">PEVuZE5vdGU+PENpdGU+PEF1dGhvcj5Nb3JnYW48L0F1dGhvcj48WWVhcj4yMDIyPC9ZZWFyPjxS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</w:fldData>
        </w:fldChar>
      </w:r>
      <w:r w:rsidR="003D545C">
        <w:instrText xml:space="preserve"> ADDIN EN.CITE </w:instrText>
      </w:r>
      <w:r w:rsidR="003D545C">
        <w:fldChar w:fldCharType="begin">
          <w:fldData xml:space="preserve">PEVuZE5vdGU+PENpdGU+PEF1dGhvcj5Nb3JnYW48L0F1dGhvcj48WWVhcj4yMDIyPC9ZZWFyPjxS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</w:fldData>
        </w:fldChar>
      </w:r>
      <w:r w:rsidR="003D545C">
        <w:instrText xml:space="preserve"> ADDIN EN.CITE.DATA </w:instrText>
      </w:r>
      <w:r w:rsidR="003D545C">
        <w:fldChar w:fldCharType="end"/>
      </w:r>
      <w:r w:rsidR="003D545C">
        <w:fldChar w:fldCharType="separate"/>
      </w:r>
      <w:r w:rsidR="003D545C">
        <w:rPr>
          <w:noProof/>
        </w:rPr>
        <w:t>(Morgan et al., 2022)</w:t>
      </w:r>
      <w:r w:rsidR="003D545C">
        <w:fldChar w:fldCharType="end"/>
      </w:r>
      <w:r w:rsidRPr="00F71929">
        <w:t xml:space="preserve">. Approximately 22% of patients with ovarian tumors due to germline and somatic mutations carry variants of the </w:t>
      </w:r>
      <w:r w:rsidRPr="00FC210E">
        <w:rPr>
          <w:i/>
        </w:rPr>
        <w:t>BRCA1/2</w:t>
      </w:r>
      <w:r w:rsidRPr="00F71929">
        <w:t xml:space="preserve"> gene, a significantly higher rate than other gene mutations, indicating the prevalence of BRCA mutations in ovarian carcinoma </w:t>
      </w:r>
      <w:r w:rsidR="003D545C">
        <w:fldChar w:fldCharType="begin"/>
      </w:r>
      <w:r w:rsidR="003D545C">
        <w:instrText xml:space="preserve"> ADDIN EN.CITE &lt;EndNote&gt;&lt;Cite&gt;&lt;Author&gt;Cancer Genome Atlas Research&lt;/Author&gt;&lt;Year&gt;2011&lt;/Year&gt;&lt;RecNum&gt;9&lt;/RecNum&gt;&lt;DisplayText&gt;(Cancer Genome Atlas Research, 2011)&lt;/DisplayText&gt;&lt;record&gt;&lt;rec-number&gt;9&lt;/rec-number&gt;&lt;foreign-keys&gt;&lt;key app="EN" db-id="250r2v0s32a028ew9ecvf50ovpspt05ar2ff" timestamp="1753931652"&gt;9&lt;/key&gt;&lt;/foreign-keys&gt;&lt;ref-type name="Journal Article"&gt;17&lt;/ref-type&gt;&lt;contributors&gt;&lt;authors&gt;&lt;author&gt;Cancer Genome Atlas Research, Network&lt;/author&gt;&lt;/authors&gt;&lt;/contributors&gt;&lt;titles&gt;&lt;title&gt;Integrated genomic analyses of ovarian carcinoma&lt;/title&gt;&lt;secondary-title&gt;Nature&lt;/secondary-title&gt;&lt;/titles&gt;&lt;periodical&gt;&lt;full-title&gt;Nature&lt;/full-title&gt;&lt;/periodical&gt;&lt;pages&gt;609-15&lt;/pages&gt;&lt;volume&gt;474&lt;/volume&gt;&lt;number&gt;7353&lt;/number&gt;&lt;edition&gt;2011/07/02&lt;/edition&gt;&lt;keywords&gt;&lt;keyword&gt;Aged&lt;/keyword&gt;&lt;keyword&gt;Carcinoma/*genetics/physiopathology&lt;/keyword&gt;&lt;keyword&gt;DNA Methylation&lt;/keyword&gt;&lt;keyword&gt;Female&lt;/keyword&gt;&lt;keyword&gt;Gene Dosage&lt;/keyword&gt;&lt;keyword&gt;Gene Expression Profiling&lt;/keyword&gt;&lt;keyword&gt;Gene Expression Regulation, Neoplastic&lt;/keyword&gt;&lt;keyword&gt;*Genomics&lt;/keyword&gt;&lt;keyword&gt;Humans&lt;/keyword&gt;&lt;keyword&gt;MicroRNAs/metabolism&lt;/keyword&gt;&lt;keyword&gt;Middle Aged&lt;/keyword&gt;&lt;keyword&gt;Mutation/genetics&lt;/keyword&gt;&lt;keyword&gt;Ovarian Neoplasms/*genetics/physiopathology&lt;/keyword&gt;&lt;keyword&gt;RNA, Messenger/metabolism&lt;/keyword&gt;&lt;/keywords&gt;&lt;dates&gt;&lt;year&gt;2011&lt;/year&gt;&lt;pub-dates&gt;&lt;date&gt;Jun 29&lt;/date&gt;&lt;/pub-dates&gt;&lt;/dates&gt;&lt;isbn&gt;1476-4687 (Electronic)&amp;#xD;0028-0836 (Print)&amp;#xD;0028-0836 (Linking)&lt;/isbn&gt;&lt;accession-num&gt;21720365&lt;/accession-num&gt;&lt;urls&gt;&lt;related-urls&gt;&lt;url&gt;https://www.ncbi.nlm.nih.gov/pubmed/21720365&lt;/url&gt;&lt;/related-urls&gt;&lt;/urls&gt;&lt;custom2&gt;PMC3163504&lt;/custom2&gt;&lt;electronic-resource-num&gt;10.1038/nature10166&lt;/electronic-resource-num&gt;&lt;/record&gt;&lt;/Cite&gt;&lt;/EndNote&gt;</w:instrText>
      </w:r>
      <w:r w:rsidR="003D545C">
        <w:fldChar w:fldCharType="separate"/>
      </w:r>
      <w:r w:rsidR="003D545C">
        <w:rPr>
          <w:noProof/>
        </w:rPr>
        <w:t>(Cancer Genome Atlas Research, 2011)</w:t>
      </w:r>
      <w:r w:rsidR="003D545C">
        <w:fldChar w:fldCharType="end"/>
      </w:r>
      <w:r w:rsidRPr="00F71929">
        <w:t xml:space="preserve">. Data on the prevalence of this gene mutation shows that one of the urgent goals of current medicine is to early categorize ovarian cancer patients with </w:t>
      </w:r>
      <w:r w:rsidRPr="00FC210E">
        <w:rPr>
          <w:i/>
        </w:rPr>
        <w:t>BRCA</w:t>
      </w:r>
      <w:r w:rsidRPr="00F71929">
        <w:t xml:space="preserve"> gene mutations to provide accurate and highly effective treatment options.</w:t>
      </w:r>
    </w:p>
    <w:p w14:paraId="5174FA14" w14:textId="77777777" w:rsidR="00314975" w:rsidRDefault="00314975" w:rsidP="00F71929">
      <w:pPr>
        <w:ind w:firstLine="360"/>
      </w:pPr>
    </w:p>
    <w:p w14:paraId="0FAAB8D2" w14:textId="77777777" w:rsidR="000E3AD5" w:rsidRPr="005645EC" w:rsidRDefault="00A92EAD" w:rsidP="000E3AD5">
      <w:pPr>
        <w:jc w:val="center"/>
        <w:rPr>
          <w:noProof/>
          <w:szCs w:val="26"/>
        </w:rPr>
      </w:pPr>
      <w:r w:rsidRPr="005645EC">
        <w:rPr>
          <w:noProof/>
          <w:szCs w:val="26"/>
        </w:rPr>
        <w:drawing>
          <wp:inline distT="0" distB="0" distL="0" distR="0" wp14:anchorId="4021E8ED" wp14:editId="5D7E2D4B">
            <wp:extent cx="6072422" cy="3750733"/>
            <wp:effectExtent l="0" t="0" r="5080" b="2540"/>
            <wp:docPr id="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087328" cy="3759940"/>
                    </a:xfrm>
                    <a:prstGeom prst="rect">
                      <a:avLst/>
                    </a:prstGeom>
                    <a:noFill/>
                    <a:ln>
                      <a:noFill/>
                    </a:ln>
                  </pic:spPr>
                </pic:pic>
              </a:graphicData>
            </a:graphic>
          </wp:inline>
        </w:drawing>
      </w:r>
    </w:p>
    <w:p w14:paraId="27A28611" w14:textId="4C9C70E9" w:rsidR="000E3AD5" w:rsidRDefault="000E3AD5" w:rsidP="007E7D9E">
      <w:pPr>
        <w:pStyle w:val="Caption"/>
      </w:pPr>
      <w:bookmarkStart w:id="45" w:name="_Toc219559417"/>
      <w:bookmarkStart w:id="46" w:name="_Toc220620677"/>
      <w:bookmarkStart w:id="47" w:name="_Toc220620767"/>
      <w:r w:rsidRPr="005645EC">
        <w:t>Figure 2.</w:t>
      </w:r>
      <w:r w:rsidR="00BF3AF0">
        <w:t>7</w:t>
      </w:r>
      <w:r w:rsidRPr="005645EC">
        <w:t>. The BRCA genes repair DNA damage</w:t>
      </w:r>
      <w:bookmarkEnd w:id="45"/>
      <w:bookmarkEnd w:id="46"/>
      <w:bookmarkEnd w:id="47"/>
    </w:p>
    <w:p w14:paraId="20FE003C" w14:textId="4F80CD10" w:rsidR="000E3AD5" w:rsidRDefault="000E3AD5" w:rsidP="000E3AD5">
      <w:pPr>
        <w:ind w:firstLine="720"/>
      </w:pPr>
      <w:r w:rsidRPr="005060FF">
        <w:lastRenderedPageBreak/>
        <w:t xml:space="preserve">The accumulation of </w:t>
      </w:r>
      <w:r w:rsidRPr="005060FF">
        <w:rPr>
          <w:i/>
        </w:rPr>
        <w:t>BRCA</w:t>
      </w:r>
      <w:r w:rsidRPr="005060FF">
        <w:t xml:space="preserve"> mutations may pose a significant risk to adolescents or adults of reproductive age</w:t>
      </w:r>
      <w:r>
        <w:t xml:space="preserve"> </w:t>
      </w:r>
      <w:r>
        <w:fldChar w:fldCharType="begin">
          <w:fldData xml:space="preserve">PEVuZE5vdGU+PENpdGU+PEF1dGhvcj5EaWFzIE51bmVzPC9BdXRob3I+PFllYXI+MjAyMzwvWWVh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</w:fldData>
        </w:fldChar>
      </w:r>
      <w:r w:rsidR="007C5E18">
        <w:instrText xml:space="preserve"> ADDIN EN.CITE </w:instrText>
      </w:r>
      <w:r w:rsidR="007C5E18">
        <w:fldChar w:fldCharType="begin">
          <w:fldData xml:space="preserve">PEVuZE5vdGU+PENpdGU+PEF1dGhvcj5EaWFzIE51bmVzPC9BdXRob3I+PFllYXI+MjAyMzwvWWVh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</w:fldData>
        </w:fldChar>
      </w:r>
      <w:r w:rsidR="007C5E18">
        <w:instrText xml:space="preserve"> ADDIN EN.CITE.DATA </w:instrText>
      </w:r>
      <w:r w:rsidR="007C5E18">
        <w:fldChar w:fldCharType="end"/>
      </w:r>
      <w:r>
        <w:fldChar w:fldCharType="separate"/>
      </w:r>
      <w:r w:rsidR="007C5E18">
        <w:rPr>
          <w:noProof/>
        </w:rPr>
        <w:t>(Dias Nunes, Demeestere, &amp; Devos, 2023)</w:t>
      </w:r>
      <w:r>
        <w:fldChar w:fldCharType="end"/>
      </w:r>
      <w:r>
        <w:t xml:space="preserve">. </w:t>
      </w:r>
      <w:r w:rsidRPr="005060FF">
        <w:t xml:space="preserve">This genetic instability can lead to infertility in both men and women by exacerbating ovarian aging, reducing ovarian reserve, or causing infertility. Conversely, some studies have shown that patients with </w:t>
      </w:r>
      <w:r w:rsidRPr="005060FF">
        <w:rPr>
          <w:i/>
        </w:rPr>
        <w:t>BRCA1/2</w:t>
      </w:r>
      <w:r w:rsidRPr="005060FF">
        <w:t xml:space="preserve"> mutations have longer survival times and better prognosis than patients with high-grade serous ovarian cancer who do not carry the disease-causing gene mutation</w:t>
      </w:r>
      <w:r>
        <w:t xml:space="preserve"> </w:t>
      </w:r>
      <w:r>
        <w:fldChar w:fldCharType="begin">
          <w:fldData xml:space="preserve">PEVuZE5vdGU+PENpdGU+PEF1dGhvcj5TdXRyaXNubzwvQXV0aG9yPjxZZWFyPjIwMjQ8L1llYXI+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</w:fldData>
        </w:fldChar>
      </w:r>
      <w:r w:rsidR="007C5E18">
        <w:instrText xml:space="preserve"> ADDIN EN.CITE </w:instrText>
      </w:r>
      <w:r w:rsidR="007C5E18">
        <w:fldChar w:fldCharType="begin">
          <w:fldData xml:space="preserve">PEVuZE5vdGU+PENpdGU+PEF1dGhvcj5TdXRyaXNubzwvQXV0aG9yPjxZZWFyPjIwMjQ8L1llYXI+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</w:fldData>
        </w:fldChar>
      </w:r>
      <w:r w:rsidR="007C5E18">
        <w:instrText xml:space="preserve"> ADDIN EN.CITE.DATA </w:instrText>
      </w:r>
      <w:r w:rsidR="007C5E18">
        <w:fldChar w:fldCharType="end"/>
      </w:r>
      <w:r>
        <w:fldChar w:fldCharType="separate"/>
      </w:r>
      <w:r w:rsidR="007C5E18">
        <w:rPr>
          <w:noProof/>
        </w:rPr>
        <w:t>(Sutrisno, Marlina, Tjandraprawira, &amp; Adinda Adriansyah, 2024)</w:t>
      </w:r>
      <w:r>
        <w:fldChar w:fldCharType="end"/>
      </w:r>
      <w:r>
        <w:t xml:space="preserve">. </w:t>
      </w:r>
      <w:r w:rsidRPr="005060FF">
        <w:t xml:space="preserve">In addition, patients with </w:t>
      </w:r>
      <w:r w:rsidRPr="005060FF">
        <w:rPr>
          <w:i/>
        </w:rPr>
        <w:t>BRCA</w:t>
      </w:r>
      <w:r w:rsidRPr="005060FF">
        <w:t xml:space="preserve"> mutations have also been reported to be well-responsive to PARP (</w:t>
      </w:r>
      <w:proofErr w:type="spellStart"/>
      <w:r w:rsidRPr="005060FF">
        <w:t>polyadenosine</w:t>
      </w:r>
      <w:proofErr w:type="spellEnd"/>
      <w:r w:rsidRPr="005060FF">
        <w:t xml:space="preserve"> diphosphate ribose polymerase) inhibitor therapy. However, early screening or testing for </w:t>
      </w:r>
      <w:r w:rsidRPr="005060FF">
        <w:rPr>
          <w:i/>
        </w:rPr>
        <w:t>BRCA</w:t>
      </w:r>
      <w:r w:rsidRPr="005060FF">
        <w:t xml:space="preserve"> genes in ovarian cancer patients at high risk of gene mutations, such as those with high-grade serous carcinoma, has not received adequate attention in many settings</w:t>
      </w:r>
      <w:r>
        <w:t xml:space="preserve"> </w:t>
      </w:r>
      <w:r>
        <w:fldChar w:fldCharType="begin">
          <w:fldData xml:space="preserve">PEVuZE5vdGU+PENpdGU+PEF1dGhvcj5MYW5qb3V3PC9BdXRob3I+PFllYXI+MjAyMzwvWWVhcj48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</w:fldData>
        </w:fldChar>
      </w:r>
      <w:r w:rsidR="007C5E18">
        <w:instrText xml:space="preserve"> ADDIN EN.CITE </w:instrText>
      </w:r>
      <w:r w:rsidR="007C5E18">
        <w:fldChar w:fldCharType="begin">
          <w:fldData xml:space="preserve">PEVuZE5vdGU+PENpdGU+PEF1dGhvcj5MYW5qb3V3PC9BdXRob3I+PFllYXI+MjAyMzwvWWVhcj48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</w:fldData>
        </w:fldChar>
      </w:r>
      <w:r w:rsidR="007C5E18">
        <w:instrText xml:space="preserve"> ADDIN EN.CITE.DATA </w:instrText>
      </w:r>
      <w:r w:rsidR="007C5E18">
        <w:fldChar w:fldCharType="end"/>
      </w:r>
      <w:r>
        <w:fldChar w:fldCharType="separate"/>
      </w:r>
      <w:r w:rsidR="007C5E18">
        <w:rPr>
          <w:noProof/>
        </w:rPr>
        <w:t>(Lanjouw et al., 2023)</w:t>
      </w:r>
      <w:r>
        <w:fldChar w:fldCharType="end"/>
      </w:r>
      <w:r>
        <w:t xml:space="preserve">. </w:t>
      </w:r>
      <w:r w:rsidRPr="005060FF">
        <w:t xml:space="preserve">Early detection of patients with gene mutations makes preventive interventions more effective, thereby reducing the risk of disability and death from ovarian cancer, especially </w:t>
      </w:r>
      <w:r w:rsidR="00A05D7A">
        <w:t xml:space="preserve">in </w:t>
      </w:r>
      <w:r w:rsidRPr="005060FF">
        <w:t>cases of hereditary ovarian cancer</w:t>
      </w:r>
      <w:r>
        <w:t xml:space="preserve"> </w:t>
      </w:r>
      <w:r>
        <w:fldChar w:fldCharType="begin"/>
      </w:r>
      <w:r w:rsidR="007C5E18">
        <w:instrText xml:space="preserve"> ADDIN EN.CITE &lt;EndNote&gt;&lt;Cite&gt;&lt;Author&gt;Liu&lt;/Author&gt;&lt;Year&gt;2023&lt;/Year&gt;&lt;RecNum&gt;13&lt;/RecNum&gt;&lt;DisplayText&gt;(T. Liu et al., 2023)&lt;/DisplayText&gt;&lt;record&gt;&lt;rec-number&gt;13&lt;/rec-number&gt;&lt;foreign-keys&gt;&lt;key app="EN" db-id="250r2v0s32a028ew9ecvf50ovpspt05ar2ff" timestamp="1753931962"&gt;13&lt;/key&gt;&lt;/foreign-keys&gt;&lt;ref-type name="Journal Article"&gt;17&lt;/ref-type&gt;&lt;contributors&gt;&lt;authors&gt;&lt;author&gt;Liu, T.&lt;/author&gt;&lt;author&gt;Yu, J.&lt;/author&gt;&lt;author&gt;Gao, Y.&lt;/author&gt;&lt;author&gt;Ma, X.&lt;/author&gt;&lt;author&gt;Jiang, S.&lt;/author&gt;&lt;author&gt;Gu, Y.&lt;/author&gt;&lt;author&gt;Ming, W. K.&lt;/author&gt;&lt;/authors&gt;&lt;/contributors&gt;&lt;auth-address&gt;Department of Infectious Diseases and Public Health, City University of Hong Kong, Hong Kong 999077, China.&amp;#xD;Macquarie University Centre for the Health Economy, Macquarie Business School and Australian Institute of Health Innovation, Macquarie University, Sydney, NSW 2109, Australia.&lt;/auth-address&gt;&lt;titles&gt;&lt;title&gt;Prophylactic Interventions for Hereditary Breast and Ovarian Cancer Risks and Mortality in BRCA1/2 Carriers&lt;/title&gt;&lt;secondary-title&gt;Cancers (Basel)&lt;/secondary-title&gt;&lt;/titles&gt;&lt;periodical&gt;&lt;full-title&gt;Cancers (Basel)&lt;/full-title&gt;&lt;/periodical&gt;&lt;volume&gt;16&lt;/volume&gt;&lt;number&gt;1&lt;/number&gt;&lt;edition&gt;2024/01/11&lt;/edition&gt;&lt;keywords&gt;&lt;keyword&gt;Brca&lt;/keyword&gt;&lt;keyword&gt;cancer prevention&lt;/keyword&gt;&lt;keyword&gt;chemoprevention&lt;/keyword&gt;&lt;keyword&gt;genetics&lt;/keyword&gt;&lt;keyword&gt;genomics&lt;/keyword&gt;&lt;keyword&gt;hereditary breast and ovarian cancer&lt;/keyword&gt;&lt;keyword&gt;meta-analysis&lt;/keyword&gt;&lt;keyword&gt;precision medicine&lt;/keyword&gt;&lt;keyword&gt;precision public health&lt;/keyword&gt;&lt;keyword&gt;systematic review&lt;/keyword&gt;&lt;/keywords&gt;&lt;dates&gt;&lt;year&gt;2023&lt;/year&gt;&lt;pub-dates&gt;&lt;date&gt;Dec 24&lt;/date&gt;&lt;/pub-dates&gt;&lt;/dates&gt;&lt;isbn&gt;2072-6694 (Print)&amp;#xD;2072-6694 (Electronic)&amp;#xD;2072-6694 (Linking)&lt;/isbn&gt;&lt;accession-num&gt;38201529&lt;/accession-num&gt;&lt;urls&gt;&lt;related-urls&gt;&lt;url&gt;https://www.ncbi.nlm.nih.gov/pubmed/38201529&lt;/url&gt;&lt;/related-urls&gt;&lt;/urls&gt;&lt;custom2&gt;PMC10778044&lt;/custom2&gt;&lt;electronic-resource-num&gt;10.3390/cancers16010103&lt;/electronic-resource-num&gt;&lt;/record&gt;&lt;/Cite&gt;&lt;/EndNote&gt;</w:instrText>
      </w:r>
      <w:r>
        <w:fldChar w:fldCharType="separate"/>
      </w:r>
      <w:r w:rsidR="007C5E18">
        <w:rPr>
          <w:noProof/>
        </w:rPr>
        <w:t>(T. Liu et al., 2023)</w:t>
      </w:r>
      <w:r>
        <w:fldChar w:fldCharType="end"/>
      </w:r>
      <w:r>
        <w:t xml:space="preserve">. </w:t>
      </w:r>
      <w:r w:rsidRPr="005060FF">
        <w:t>As a result, developing guidelines and recommendations for genetic testing in people with ovarian tumors is practical and important to optimize the treatment process for patients</w:t>
      </w:r>
      <w:r>
        <w:t>.</w:t>
      </w:r>
    </w:p>
    <w:p w14:paraId="4B5BD144" w14:textId="77777777" w:rsidR="000E3AD5" w:rsidRDefault="000E3AD5" w:rsidP="000B7A9E">
      <w:pPr>
        <w:pStyle w:val="Heading2"/>
        <w:numPr>
          <w:ilvl w:val="1"/>
          <w:numId w:val="38"/>
        </w:numPr>
      </w:pPr>
      <w:bookmarkStart w:id="48" w:name="_Toc227780509"/>
      <w:r>
        <w:t xml:space="preserve">Overview </w:t>
      </w:r>
      <w:r w:rsidRPr="00D1432F">
        <w:t>of characteristics of ovarian cancer patients</w:t>
      </w:r>
      <w:bookmarkEnd w:id="48"/>
    </w:p>
    <w:p w14:paraId="1C7804E2" w14:textId="77777777" w:rsidR="00BF3AF0" w:rsidRDefault="00BF3AF0" w:rsidP="00BF3AF0">
      <w:pPr>
        <w:pStyle w:val="Heading3"/>
        <w:numPr>
          <w:ilvl w:val="2"/>
          <w:numId w:val="38"/>
        </w:numPr>
      </w:pPr>
      <w:bookmarkStart w:id="49" w:name="_Toc227780510"/>
      <w:r w:rsidRPr="00BF3AF0">
        <w:t>Clinical characteristics of ovarian cancer patients</w:t>
      </w:r>
      <w:bookmarkEnd w:id="49"/>
    </w:p>
    <w:p w14:paraId="43600A26" w14:textId="77777777" w:rsidR="000E3AD5" w:rsidRDefault="000E3AD5" w:rsidP="000E3AD5">
      <w:pPr>
        <w:ind w:firstLine="360"/>
      </w:pPr>
      <w:r w:rsidRPr="00D1432F">
        <w:t>In medicine in general and in monitoring the formation and progression of ovarian cancer patients in particular, the clinical and para</w:t>
      </w:r>
      <w:r>
        <w:t>-</w:t>
      </w:r>
      <w:r w:rsidRPr="00D1432F">
        <w:t>clinical characteristics of the patient are of great interest. Clinical characteristics are the manifestations or symptoms that the patient shows. Doctors can easily identify these characteristics through clinical examination, listening, questioning</w:t>
      </w:r>
      <w:r>
        <w:t>,</w:t>
      </w:r>
      <w:r w:rsidRPr="00D1432F">
        <w:t xml:space="preserve"> and observation. In people with ovarian cancer, common clinical symptoms include irregular menstruation, abdominal pain, pain in the lower abdomen</w:t>
      </w:r>
      <w:r>
        <w:t>,</w:t>
      </w:r>
      <w:r w:rsidRPr="00D1432F">
        <w:t xml:space="preserve"> or even palpable tumors</w:t>
      </w:r>
      <w:r>
        <w:t xml:space="preserve">. </w:t>
      </w:r>
      <w:r w:rsidRPr="001630E4">
        <w:t>Clinical characteristics of patients are also analyzed to make judgments about survival, diagnosis of progression</w:t>
      </w:r>
      <w:r>
        <w:t>,</w:t>
      </w:r>
      <w:r w:rsidRPr="001630E4">
        <w:t xml:space="preserve"> or risk of platinum resistance in people with ovarian cancer</w:t>
      </w:r>
      <w:r>
        <w:t xml:space="preserve"> </w:t>
      </w:r>
      <w:r>
        <w:fldChar w:fldCharType="begin">
          <w:fldData xml:space="preserve">PEVuZE5vdGU+PENpdGU+PEF1dGhvcj5Nb3VzYXZpPC9BdXRob3I+PFllYXI+MjAyNDwvWWVhcj48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</w:fldData>
        </w:fldChar>
      </w:r>
      <w:r w:rsidR="007C5E18">
        <w:instrText xml:space="preserve"> ADDIN EN.CITE </w:instrText>
      </w:r>
      <w:r w:rsidR="007C5E18">
        <w:fldChar w:fldCharType="begin">
          <w:fldData xml:space="preserve">PEVuZE5vdGU+PENpdGU+PEF1dGhvcj5Nb3VzYXZpPC9BdXRob3I+PFllYXI+MjAyNDwvWWVhcj48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</w:fldData>
        </w:fldChar>
      </w:r>
      <w:r w:rsidR="007C5E18">
        <w:instrText xml:space="preserve"> ADDIN EN.CITE.DATA </w:instrText>
      </w:r>
      <w:r w:rsidR="007C5E18">
        <w:fldChar w:fldCharType="end"/>
      </w:r>
      <w:r>
        <w:fldChar w:fldCharType="separate"/>
      </w:r>
      <w:r w:rsidR="007C5E18">
        <w:rPr>
          <w:noProof/>
        </w:rPr>
        <w:t>(Miras, Estevez-Garcia, &amp; Munoz-Galvan, 2024; Mousavi et al., 2024)</w:t>
      </w:r>
      <w:r>
        <w:fldChar w:fldCharType="end"/>
      </w:r>
      <w:r>
        <w:t xml:space="preserve">. </w:t>
      </w:r>
    </w:p>
    <w:p w14:paraId="5672288C" w14:textId="77777777" w:rsidR="00BF3AF0" w:rsidRDefault="00BF3AF0" w:rsidP="00BF3AF0">
      <w:r>
        <w:rPr>
          <w:noProof/>
        </w:rPr>
        <w:lastRenderedPageBreak/>
        <w:drawing>
          <wp:inline distT="0" distB="0" distL="0" distR="0" wp14:anchorId="21D9F7FF" wp14:editId="40E3EADD">
            <wp:extent cx="5760085" cy="455506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8827" cy="4561980"/>
                    </a:xfrm>
                    <a:prstGeom prst="rect">
                      <a:avLst/>
                    </a:prstGeom>
                    <a:noFill/>
                  </pic:spPr>
                </pic:pic>
              </a:graphicData>
            </a:graphic>
          </wp:inline>
        </w:drawing>
      </w:r>
    </w:p>
    <w:p w14:paraId="748A6D68" w14:textId="77777777" w:rsidR="00BF3AF0" w:rsidRDefault="00BF3AF0" w:rsidP="00BF3AF0">
      <w:pPr>
        <w:pStyle w:val="Caption"/>
      </w:pPr>
      <w:bookmarkStart w:id="50" w:name="_Toc220620678"/>
      <w:bookmarkStart w:id="51" w:name="_Toc220620768"/>
      <w:r>
        <w:t xml:space="preserve">Figure 2.8. </w:t>
      </w:r>
      <w:r w:rsidRPr="00BF3AF0">
        <w:t>Some characteristics and classifications of ovarian cancer</w:t>
      </w:r>
      <w:r>
        <w:t>.</w:t>
      </w:r>
      <w:bookmarkEnd w:id="50"/>
      <w:bookmarkEnd w:id="51"/>
      <w:r>
        <w:t xml:space="preserve"> </w:t>
      </w:r>
    </w:p>
    <w:p w14:paraId="7D9413DB" w14:textId="02B5F7A8" w:rsidR="00BF3AF0" w:rsidRDefault="00BF3AF0" w:rsidP="00BF3AF0">
      <w:pPr>
        <w:jc w:val="center"/>
      </w:pPr>
      <w:r w:rsidRPr="00812440">
        <w:t>Ovarian cancer is classified based on histological, clinical, and molecular profile characteristics</w:t>
      </w:r>
      <w:r>
        <w:t xml:space="preserve"> </w:t>
      </w:r>
      <w:r>
        <w:fldChar w:fldCharType="begin"/>
      </w:r>
      <w:r>
        <w:instrText xml:space="preserve"> ADDIN EN.CITE &lt;EndNote&gt;&lt;Cite&gt;&lt;Author&gt;Zhu&lt;/Author&gt;&lt;Year&gt;2022&lt;/Year&gt;&lt;RecNum&gt;75&lt;/RecNum&gt;&lt;DisplayText&gt;(Zhu, Charkhchi, &amp;amp; Akbari, 2022)&lt;/DisplayText&gt;&lt;record&gt;&lt;rec-number&gt;75&lt;/rec-number&gt;&lt;foreign-keys&gt;&lt;key app="EN" db-id="250r2v0s32a028ew9ecvf50ovpspt05ar2ff" timestamp="1769692662"&gt;75&lt;/key&gt;&lt;/foreign-keys&gt;&lt;ref-type name="Journal Article"&gt;17&lt;/ref-type&gt;&lt;contributors&gt;&lt;authors&gt;&lt;author&gt;Zhu, Jie Wei&lt;/author&gt;&lt;author&gt;Charkhchi, Parsa&lt;/author&gt;&lt;author&gt;Akbari, Mohammad R.&lt;/author&gt;&lt;/authors&gt;&lt;/contributors&gt;&lt;titles&gt;&lt;title&gt;Potential clinical utility of liquid biopsies in ovarian cancer&lt;/title&gt;&lt;secondary-title&gt;Molecular Cancer&lt;/secondary-title&gt;&lt;/titles&gt;&lt;periodical&gt;&lt;full-title&gt;Molecular Cancer&lt;/full-title&gt;&lt;/periodical&gt;&lt;pages&gt;114&lt;/pages&gt;&lt;volume&gt;21&lt;/volume&gt;&lt;number&gt;1&lt;/number&gt;&lt;dates&gt;&lt;year&gt;2022&lt;/year&gt;&lt;pub-dates&gt;&lt;date&gt;2022/05/11&lt;/date&gt;&lt;/pub-dates&gt;&lt;/dates&gt;&lt;isbn&gt;1476-4598&lt;/isbn&gt;&lt;urls&gt;&lt;related-urls&gt;&lt;url&gt;https://doi.org/10.1186/s12943-022-01588-8&lt;/url&gt;&lt;/related-urls&gt;&lt;/urls&gt;&lt;electronic-resource-num&gt;10.1186/s12943-022-01588-8&lt;/electronic-resource-num&gt;&lt;/record&gt;&lt;/Cite&gt;&lt;/EndNote&gt;</w:instrText>
      </w:r>
      <w:r>
        <w:fldChar w:fldCharType="separate"/>
      </w:r>
      <w:r>
        <w:rPr>
          <w:noProof/>
        </w:rPr>
        <w:t>(Zhu, Charkhchi, &amp; Akbari, 2022)</w:t>
      </w:r>
      <w:r>
        <w:fldChar w:fldCharType="end"/>
      </w:r>
      <w:r>
        <w:t>.</w:t>
      </w:r>
    </w:p>
    <w:p w14:paraId="19EA9391" w14:textId="77777777" w:rsidR="00313B1F" w:rsidRDefault="00313B1F" w:rsidP="00BF3AF0">
      <w:pPr>
        <w:jc w:val="center"/>
      </w:pPr>
    </w:p>
    <w:p w14:paraId="34CABA1C" w14:textId="77777777" w:rsidR="00BF3AF0" w:rsidRDefault="00BF3AF0" w:rsidP="00BF3AF0">
      <w:pPr>
        <w:ind w:firstLine="360"/>
      </w:pPr>
      <w:r w:rsidRPr="00BF3AF0">
        <w:t xml:space="preserve">Several recent epidemiological and clinical studies report that ovarian cancer patients carrying </w:t>
      </w:r>
      <w:r w:rsidRPr="00BF3AF0">
        <w:rPr>
          <w:i/>
        </w:rPr>
        <w:t>BRCA1/2</w:t>
      </w:r>
      <w:r w:rsidRPr="00BF3AF0">
        <w:t xml:space="preserve"> mutations exhibit significantly different clinical characteristics compared to those without the mutation. </w:t>
      </w:r>
      <w:r w:rsidRPr="00BF3AF0">
        <w:rPr>
          <w:i/>
        </w:rPr>
        <w:t>BRCA1/2</w:t>
      </w:r>
      <w:r w:rsidRPr="00BF3AF0">
        <w:t xml:space="preserve"> mutations are not only a genetic risk factor increasing disease incidence but also influence clinical morphology, disease progression, and treatment response. </w:t>
      </w:r>
      <w:proofErr w:type="spellStart"/>
      <w:r w:rsidRPr="00BF3AF0">
        <w:t>Lheureux's</w:t>
      </w:r>
      <w:proofErr w:type="spellEnd"/>
      <w:r w:rsidRPr="00BF3AF0">
        <w:t xml:space="preserve"> study indicated that patients with </w:t>
      </w:r>
      <w:r w:rsidRPr="00BF3AF0">
        <w:rPr>
          <w:i/>
        </w:rPr>
        <w:t>BRCA1</w:t>
      </w:r>
      <w:r w:rsidRPr="00BF3AF0">
        <w:t xml:space="preserve"> mutations typically experience disease onset at a younger age compared to those with </w:t>
      </w:r>
      <w:r w:rsidRPr="00BF3AF0">
        <w:rPr>
          <w:i/>
        </w:rPr>
        <w:t>BRCA2</w:t>
      </w:r>
      <w:r w:rsidRPr="00BF3AF0">
        <w:t xml:space="preserve"> and those without the mutation, with a median age at diagnosis approximately 3–7 years lower</w:t>
      </w:r>
      <w:r>
        <w:t xml:space="preserve"> </w:t>
      </w:r>
      <w:r>
        <w:fldChar w:fldCharType="begin">
          <w:fldData xml:space="preserve">PEVuZE5vdGU+PENpdGU+PEF1dGhvcj5MaGV1cmV1eDwvQXV0aG9yPjxZZWFyPjIwMTk8L1llYXI+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</w:fldData>
        </w:fldChar>
      </w:r>
      <w:r>
        <w:instrText xml:space="preserve"> ADDIN EN.CITE </w:instrText>
      </w:r>
      <w:r>
        <w:fldChar w:fldCharType="begin">
          <w:fldData xml:space="preserve">PEVuZE5vdGU+PENpdGU+PEF1dGhvcj5MaGV1cmV1eDwvQXV0aG9yPjxZZWFyPjIwMTk8L1llYXI+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</w:fldData>
        </w:fldChar>
      </w:r>
      <w:r>
        <w:instrText xml:space="preserve"> ADDIN EN.CITE.DATA </w:instrText>
      </w:r>
      <w:r>
        <w:fldChar w:fldCharType="end"/>
      </w:r>
      <w:r>
        <w:fldChar w:fldCharType="separate"/>
      </w:r>
      <w:r>
        <w:rPr>
          <w:noProof/>
        </w:rPr>
        <w:t>(Lheureux et al., 2019)</w:t>
      </w:r>
      <w:r>
        <w:fldChar w:fldCharType="end"/>
      </w:r>
      <w:r>
        <w:t>.</w:t>
      </w:r>
      <w:r w:rsidR="008F5E5A">
        <w:t xml:space="preserve"> </w:t>
      </w:r>
      <w:r w:rsidR="008F5E5A" w:rsidRPr="008F5E5A">
        <w:t>Contrary to the above study's findings, Norquist and colleagues showed that the age of ovarian cancer patients with gene mutations was significantly higher than that of other patients</w:t>
      </w:r>
      <w:r w:rsidR="008F5E5A">
        <w:t xml:space="preserve"> </w:t>
      </w:r>
      <w:r w:rsidR="008F5E5A">
        <w:fldChar w:fldCharType="begin">
          <w:fldData xml:space="preserve">PEVuZE5vdGU+PENpdGU+PEF1dGhvcj5Ob3JxdWlzdDwvQXV0aG9yPjxZZWFyPjIwMTM8L1llYXI+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=
</w:fldData>
        </w:fldChar>
      </w:r>
      <w:r w:rsidR="008F5E5A">
        <w:instrText xml:space="preserve"> ADDIN EN.CITE </w:instrText>
      </w:r>
      <w:r w:rsidR="008F5E5A">
        <w:fldChar w:fldCharType="begin">
          <w:fldData xml:space="preserve">PEVuZE5vdGU+PENpdGU+PEF1dGhvcj5Ob3JxdWlzdDwvQXV0aG9yPjxZZWFyPjIwMTM8L1llYXI+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=
</w:fldData>
        </w:fldChar>
      </w:r>
      <w:r w:rsidR="008F5E5A">
        <w:instrText xml:space="preserve"> ADDIN EN.CITE.DATA </w:instrText>
      </w:r>
      <w:r w:rsidR="008F5E5A">
        <w:fldChar w:fldCharType="end"/>
      </w:r>
      <w:r w:rsidR="008F5E5A">
        <w:fldChar w:fldCharType="separate"/>
      </w:r>
      <w:r w:rsidR="008F5E5A">
        <w:rPr>
          <w:noProof/>
        </w:rPr>
        <w:t xml:space="preserve">(Norquist et al., </w:t>
      </w:r>
      <w:r w:rsidR="008F5E5A">
        <w:rPr>
          <w:noProof/>
        </w:rPr>
        <w:lastRenderedPageBreak/>
        <w:t>2013)</w:t>
      </w:r>
      <w:r w:rsidR="008F5E5A">
        <w:fldChar w:fldCharType="end"/>
      </w:r>
      <w:r w:rsidR="008F5E5A">
        <w:t xml:space="preserve">. </w:t>
      </w:r>
      <w:r w:rsidR="008F5E5A" w:rsidRPr="008F5E5A">
        <w:t xml:space="preserve">Nevertheless, both studies showed that patients carrying the </w:t>
      </w:r>
      <w:r w:rsidR="008F5E5A" w:rsidRPr="00AC640E">
        <w:rPr>
          <w:i/>
        </w:rPr>
        <w:t>BRCA</w:t>
      </w:r>
      <w:r w:rsidR="008F5E5A" w:rsidRPr="008F5E5A">
        <w:t xml:space="preserve"> mutation had a better prognosis than other ovarian cancer patients</w:t>
      </w:r>
      <w:r w:rsidR="008F5E5A">
        <w:t>.</w:t>
      </w:r>
    </w:p>
    <w:p w14:paraId="6052A042" w14:textId="77777777" w:rsidR="00AC640E" w:rsidRDefault="00AC640E" w:rsidP="00BF3AF0">
      <w:pPr>
        <w:ind w:firstLine="360"/>
      </w:pPr>
      <w:r w:rsidRPr="00AC640E">
        <w:t xml:space="preserve">In terms of histopathological classification, the majority of patients positive for </w:t>
      </w:r>
      <w:r w:rsidRPr="00AC640E">
        <w:rPr>
          <w:i/>
        </w:rPr>
        <w:t>BRCA1/2</w:t>
      </w:r>
      <w:r w:rsidRPr="00AC640E">
        <w:t xml:space="preserve"> mutations belong to the HGSC type of ovarian cancer – the most common and highly invasive form. Compared to other histopathological subtypes, HGSC in patients with </w:t>
      </w:r>
      <w:r w:rsidRPr="00AC640E">
        <w:rPr>
          <w:i/>
        </w:rPr>
        <w:t>BRCA</w:t>
      </w:r>
      <w:r w:rsidRPr="00AC640E">
        <w:t xml:space="preserve"> mutations is often associated with greater peritoneal spread, larger tumor volume, and a higher frequency of distant metastases</w:t>
      </w:r>
      <w:r w:rsidR="001B2931">
        <w:t xml:space="preserve"> </w:t>
      </w:r>
      <w:r w:rsidR="001B2931">
        <w:fldChar w:fldCharType="begin">
          <w:fldData xml:space="preserve">PEVuZE5vdGU+PENpdGU+PEF1dGhvcj5Ob3VnYXJldDwvQXV0aG9yPjxZZWFyPjIwMTc8L1llYXI+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</w:fldData>
        </w:fldChar>
      </w:r>
      <w:r w:rsidR="001B2931">
        <w:instrText xml:space="preserve"> ADDIN EN.CITE </w:instrText>
      </w:r>
      <w:r w:rsidR="001B2931">
        <w:fldChar w:fldCharType="begin">
          <w:fldData xml:space="preserve">PEVuZE5vdGU+PENpdGU+PEF1dGhvcj5Ob3VnYXJldDwvQXV0aG9yPjxZZWFyPjIwMTc8L1llYXI+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</w:fldData>
        </w:fldChar>
      </w:r>
      <w:r w:rsidR="001B2931">
        <w:instrText xml:space="preserve"> ADDIN EN.CITE.DATA </w:instrText>
      </w:r>
      <w:r w:rsidR="001B2931">
        <w:fldChar w:fldCharType="end"/>
      </w:r>
      <w:r w:rsidR="001B2931">
        <w:fldChar w:fldCharType="separate"/>
      </w:r>
      <w:r w:rsidR="001B2931">
        <w:rPr>
          <w:noProof/>
        </w:rPr>
        <w:t>(Nougaret et al., 2017)</w:t>
      </w:r>
      <w:r w:rsidR="001B2931">
        <w:fldChar w:fldCharType="end"/>
      </w:r>
      <w:r w:rsidR="001B2931">
        <w:t xml:space="preserve">. </w:t>
      </w:r>
      <w:r w:rsidR="001B2931" w:rsidRPr="001B2931">
        <w:t>At the same time, these studies also noted a higher incidence of ascites and lymph node involvement in ovarian cancer patients with gene mutations, reflecting a faster disease progression</w:t>
      </w:r>
      <w:r w:rsidR="001B2931">
        <w:t>.</w:t>
      </w:r>
    </w:p>
    <w:p w14:paraId="5CDAE6E1" w14:textId="77777777" w:rsidR="001B2931" w:rsidRDefault="001B2931" w:rsidP="001B2931"/>
    <w:p w14:paraId="54D83CF3" w14:textId="77777777" w:rsidR="001B2931" w:rsidRDefault="001B2931" w:rsidP="001B2931">
      <w:pPr>
        <w:pStyle w:val="Heading3"/>
        <w:numPr>
          <w:ilvl w:val="2"/>
          <w:numId w:val="38"/>
        </w:numPr>
      </w:pPr>
      <w:bookmarkStart w:id="52" w:name="_Toc227780511"/>
      <w:proofErr w:type="spellStart"/>
      <w:r>
        <w:rPr>
          <w:bCs/>
        </w:rPr>
        <w:t>Paraclinical</w:t>
      </w:r>
      <w:proofErr w:type="spellEnd"/>
      <w:r>
        <w:rPr>
          <w:bCs/>
        </w:rPr>
        <w:t xml:space="preserve"> c</w:t>
      </w:r>
      <w:r w:rsidRPr="007D541B">
        <w:t>haracteristics</w:t>
      </w:r>
      <w:r>
        <w:t xml:space="preserve"> of ovarian cancer patients</w:t>
      </w:r>
      <w:bookmarkEnd w:id="52"/>
    </w:p>
    <w:p w14:paraId="06A70FBF" w14:textId="77777777" w:rsidR="00BF3AF0" w:rsidRPr="00BF3AF0" w:rsidRDefault="00BF3AF0" w:rsidP="00BF3AF0">
      <w:pPr>
        <w:ind w:firstLine="360"/>
      </w:pPr>
    </w:p>
    <w:p w14:paraId="5213C137" w14:textId="77777777" w:rsidR="000E3AD5" w:rsidRDefault="000E3AD5" w:rsidP="000E3AD5">
      <w:pPr>
        <w:ind w:firstLine="360"/>
        <w:rPr>
          <w:szCs w:val="26"/>
        </w:rPr>
      </w:pPr>
      <w:r w:rsidRPr="001630E4">
        <w:rPr>
          <w:szCs w:val="26"/>
        </w:rPr>
        <w:t>On the other hand, para</w:t>
      </w:r>
      <w:r>
        <w:rPr>
          <w:szCs w:val="26"/>
        </w:rPr>
        <w:t>-</w:t>
      </w:r>
      <w:r w:rsidRPr="001630E4">
        <w:rPr>
          <w:szCs w:val="26"/>
        </w:rPr>
        <w:t xml:space="preserve">clinical features </w:t>
      </w:r>
      <w:r>
        <w:rPr>
          <w:szCs w:val="26"/>
        </w:rPr>
        <w:t>include</w:t>
      </w:r>
      <w:r w:rsidRPr="001630E4">
        <w:rPr>
          <w:szCs w:val="26"/>
        </w:rPr>
        <w:t xml:space="preserve"> test results, ultrasound images, MRI</w:t>
      </w:r>
      <w:r>
        <w:rPr>
          <w:szCs w:val="26"/>
        </w:rPr>
        <w:t>,</w:t>
      </w:r>
      <w:r w:rsidRPr="001630E4">
        <w:rPr>
          <w:szCs w:val="26"/>
        </w:rPr>
        <w:t xml:space="preserve"> biopsy</w:t>
      </w:r>
      <w:r>
        <w:rPr>
          <w:szCs w:val="26"/>
        </w:rPr>
        <w:t>, and</w:t>
      </w:r>
      <w:r w:rsidRPr="001630E4">
        <w:rPr>
          <w:szCs w:val="26"/>
        </w:rPr>
        <w:t xml:space="preserve"> pathology</w:t>
      </w:r>
      <w:r>
        <w:rPr>
          <w:szCs w:val="26"/>
        </w:rPr>
        <w:t xml:space="preserve"> (</w:t>
      </w:r>
      <w:r>
        <w:rPr>
          <w:b/>
          <w:i/>
          <w:szCs w:val="26"/>
        </w:rPr>
        <w:t>Figure 2.</w:t>
      </w:r>
      <w:r w:rsidR="003070F5">
        <w:rPr>
          <w:b/>
          <w:i/>
          <w:szCs w:val="26"/>
        </w:rPr>
        <w:t>9</w:t>
      </w:r>
      <w:r>
        <w:rPr>
          <w:szCs w:val="26"/>
        </w:rPr>
        <w:t xml:space="preserve">). </w:t>
      </w:r>
      <w:r w:rsidRPr="001630E4">
        <w:rPr>
          <w:szCs w:val="26"/>
        </w:rPr>
        <w:t>To obtain clear para</w:t>
      </w:r>
      <w:r>
        <w:rPr>
          <w:szCs w:val="26"/>
        </w:rPr>
        <w:t>-</w:t>
      </w:r>
      <w:r w:rsidRPr="001630E4">
        <w:rPr>
          <w:szCs w:val="26"/>
        </w:rPr>
        <w:t>clinical results, medical staff must use biomedical equipment and machines such as blood testing machines, X-ray machines</w:t>
      </w:r>
      <w:r>
        <w:rPr>
          <w:szCs w:val="26"/>
        </w:rPr>
        <w:t>,</w:t>
      </w:r>
      <w:r w:rsidRPr="001630E4">
        <w:rPr>
          <w:szCs w:val="26"/>
        </w:rPr>
        <w:t xml:space="preserve"> or MRI machines without being able to directly observe or ask patients. Para</w:t>
      </w:r>
      <w:r>
        <w:rPr>
          <w:szCs w:val="26"/>
        </w:rPr>
        <w:t>-</w:t>
      </w:r>
      <w:r w:rsidRPr="001630E4">
        <w:rPr>
          <w:szCs w:val="26"/>
        </w:rPr>
        <w:t>clinical results give doctors an objective and relatively accurate view of the disease progression, thereby providing appropriate treatment regimens</w:t>
      </w:r>
      <w:r>
        <w:rPr>
          <w:szCs w:val="26"/>
        </w:rPr>
        <w:t xml:space="preserve"> </w:t>
      </w:r>
      <w:r>
        <w:rPr>
          <w:szCs w:val="26"/>
        </w:rPr>
        <w:fldChar w:fldCharType="begin">
          <w:fldData xml:space="preserve">PEVuZE5vdGU+PENpdGU+PEF1dGhvcj5Ld29uPC9BdXRob3I+PFllYXI+MjAxOTwvWWVhcj48UmVj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</w:fldData>
        </w:fldChar>
      </w:r>
      <w:r w:rsidR="007C5E18">
        <w:rPr>
          <w:szCs w:val="26"/>
        </w:rPr>
        <w:instrText xml:space="preserve"> ADDIN EN.CITE </w:instrText>
      </w:r>
      <w:r w:rsidR="007C5E18">
        <w:rPr>
          <w:szCs w:val="26"/>
        </w:rPr>
        <w:fldChar w:fldCharType="begin">
          <w:fldData xml:space="preserve">PEVuZE5vdGU+PENpdGU+PEF1dGhvcj5Ld29uPC9BdXRob3I+PFllYXI+MjAxOTwvWWVhcj48UmVj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</w:fldData>
        </w:fldChar>
      </w:r>
      <w:r w:rsidR="007C5E18">
        <w:rPr>
          <w:szCs w:val="26"/>
        </w:rPr>
        <w:instrText xml:space="preserve"> ADDIN EN.CITE.DATA </w:instrText>
      </w:r>
      <w:r w:rsidR="007C5E18">
        <w:rPr>
          <w:szCs w:val="26"/>
        </w:rPr>
      </w:r>
      <w:r w:rsidR="007C5E18">
        <w:rPr>
          <w:szCs w:val="26"/>
        </w:rPr>
        <w:fldChar w:fldCharType="end"/>
      </w:r>
      <w:r>
        <w:rPr>
          <w:szCs w:val="26"/>
        </w:rPr>
      </w:r>
      <w:r>
        <w:rPr>
          <w:szCs w:val="26"/>
        </w:rPr>
        <w:fldChar w:fldCharType="separate"/>
      </w:r>
      <w:r w:rsidR="007C5E18">
        <w:rPr>
          <w:noProof/>
          <w:szCs w:val="26"/>
        </w:rPr>
        <w:t>(Kwon et al., 2019)</w:t>
      </w:r>
      <w:r>
        <w:rPr>
          <w:szCs w:val="26"/>
        </w:rPr>
        <w:fldChar w:fldCharType="end"/>
      </w:r>
      <w:r>
        <w:rPr>
          <w:szCs w:val="26"/>
        </w:rPr>
        <w:t xml:space="preserve">. </w:t>
      </w:r>
      <w:r w:rsidRPr="001630E4">
        <w:rPr>
          <w:szCs w:val="26"/>
        </w:rPr>
        <w:t>In addition, para</w:t>
      </w:r>
      <w:r>
        <w:rPr>
          <w:szCs w:val="26"/>
        </w:rPr>
        <w:t>-</w:t>
      </w:r>
      <w:r w:rsidRPr="001630E4">
        <w:rPr>
          <w:szCs w:val="26"/>
        </w:rPr>
        <w:t xml:space="preserve">clinical results have also been reported to be potentially related to </w:t>
      </w:r>
      <w:r w:rsidRPr="001630E4">
        <w:rPr>
          <w:i/>
          <w:szCs w:val="26"/>
        </w:rPr>
        <w:t>BRCA1/2</w:t>
      </w:r>
      <w:r w:rsidRPr="001630E4">
        <w:rPr>
          <w:szCs w:val="26"/>
        </w:rPr>
        <w:t xml:space="preserve"> gene mutations. Para</w:t>
      </w:r>
      <w:r>
        <w:rPr>
          <w:szCs w:val="26"/>
        </w:rPr>
        <w:t>-</w:t>
      </w:r>
      <w:r w:rsidRPr="001630E4">
        <w:rPr>
          <w:szCs w:val="26"/>
        </w:rPr>
        <w:t>clinical results often noted in ovarian cancer patients are ultrasound results, tumor size, and markers CA125 or HE4</w:t>
      </w:r>
      <w:r>
        <w:rPr>
          <w:szCs w:val="26"/>
        </w:rPr>
        <w:t xml:space="preserve"> </w:t>
      </w:r>
      <w:r>
        <w:rPr>
          <w:szCs w:val="26"/>
        </w:rPr>
        <w:fldChar w:fldCharType="begin">
          <w:fldData xml:space="preserve">PEVuZE5vdGU+PENpdGU+PEF1dGhvcj5UcuG6p248L0F1dGhvcj48WWVhcj4yMDI0PC9ZZWFyPjxS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</w:fldData>
        </w:fldChar>
      </w:r>
      <w:r w:rsidR="007C5E18">
        <w:rPr>
          <w:szCs w:val="26"/>
        </w:rPr>
        <w:instrText xml:space="preserve"> ADDIN EN.CITE </w:instrText>
      </w:r>
      <w:r w:rsidR="007C5E18">
        <w:rPr>
          <w:szCs w:val="26"/>
        </w:rPr>
        <w:fldChar w:fldCharType="begin">
          <w:fldData xml:space="preserve">PEVuZE5vdGU+PENpdGU+PEF1dGhvcj5UcuG6p248L0F1dGhvcj48WWVhcj4yMDI0PC9ZZWFyPjxS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</w:fldData>
        </w:fldChar>
      </w:r>
      <w:r w:rsidR="007C5E18">
        <w:rPr>
          <w:szCs w:val="26"/>
        </w:rPr>
        <w:instrText xml:space="preserve"> ADDIN EN.CITE.DATA </w:instrText>
      </w:r>
      <w:r w:rsidR="007C5E18">
        <w:rPr>
          <w:szCs w:val="26"/>
        </w:rPr>
      </w:r>
      <w:r w:rsidR="007C5E18">
        <w:rPr>
          <w:szCs w:val="26"/>
        </w:rPr>
        <w:fldChar w:fldCharType="end"/>
      </w:r>
      <w:r>
        <w:rPr>
          <w:szCs w:val="26"/>
        </w:rPr>
      </w:r>
      <w:r>
        <w:rPr>
          <w:szCs w:val="26"/>
        </w:rPr>
        <w:fldChar w:fldCharType="separate"/>
      </w:r>
      <w:r w:rsidR="007C5E18">
        <w:rPr>
          <w:noProof/>
          <w:szCs w:val="26"/>
        </w:rPr>
        <w:t>(Phạm et al., 2023; Trần et al., 2024)</w:t>
      </w:r>
      <w:r>
        <w:rPr>
          <w:szCs w:val="26"/>
        </w:rPr>
        <w:fldChar w:fldCharType="end"/>
      </w:r>
      <w:r>
        <w:rPr>
          <w:szCs w:val="26"/>
        </w:rPr>
        <w:t xml:space="preserve">. </w:t>
      </w:r>
      <w:r w:rsidRPr="001630E4">
        <w:rPr>
          <w:szCs w:val="26"/>
        </w:rPr>
        <w:t xml:space="preserve">The above reports all indicate that the common types of ovarian cancer are epithelial cancer, </w:t>
      </w:r>
      <w:proofErr w:type="spellStart"/>
      <w:r w:rsidRPr="001630E4">
        <w:rPr>
          <w:szCs w:val="26"/>
        </w:rPr>
        <w:t>teratoma</w:t>
      </w:r>
      <w:proofErr w:type="spellEnd"/>
      <w:r>
        <w:rPr>
          <w:szCs w:val="26"/>
        </w:rPr>
        <w:t>,</w:t>
      </w:r>
      <w:r w:rsidRPr="001630E4">
        <w:rPr>
          <w:szCs w:val="26"/>
        </w:rPr>
        <w:t xml:space="preserve"> or cyst, with variable tumor size</w:t>
      </w:r>
      <w:r>
        <w:rPr>
          <w:szCs w:val="26"/>
        </w:rPr>
        <w:t>,</w:t>
      </w:r>
      <w:r w:rsidRPr="001630E4">
        <w:rPr>
          <w:szCs w:val="26"/>
        </w:rPr>
        <w:t xml:space="preserve"> and rare malignant prognosis</w:t>
      </w:r>
      <w:r>
        <w:rPr>
          <w:szCs w:val="26"/>
        </w:rPr>
        <w:t>.</w:t>
      </w:r>
    </w:p>
    <w:p w14:paraId="5AE848F9" w14:textId="77777777" w:rsidR="000E3AD5" w:rsidRDefault="00A92EAD" w:rsidP="000E3AD5">
      <w:pPr>
        <w:keepNext/>
      </w:pPr>
      <w:r w:rsidRPr="000E3AD5">
        <w:rPr>
          <w:noProof/>
          <w:szCs w:val="26"/>
        </w:rPr>
        <w:lastRenderedPageBreak/>
        <w:drawing>
          <wp:inline distT="0" distB="0" distL="0" distR="0" wp14:anchorId="53E6D9EA" wp14:editId="74356AEC">
            <wp:extent cx="5950549" cy="388620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59492" cy="3892040"/>
                    </a:xfrm>
                    <a:prstGeom prst="rect">
                      <a:avLst/>
                    </a:prstGeom>
                    <a:noFill/>
                    <a:ln>
                      <a:noFill/>
                    </a:ln>
                  </pic:spPr>
                </pic:pic>
              </a:graphicData>
            </a:graphic>
          </wp:inline>
        </w:drawing>
      </w:r>
    </w:p>
    <w:p w14:paraId="1C446B2D" w14:textId="436AFC1E" w:rsidR="000E3AD5" w:rsidRDefault="000E3AD5" w:rsidP="000E3AD5">
      <w:pPr>
        <w:pStyle w:val="Caption"/>
      </w:pPr>
      <w:bookmarkStart w:id="53" w:name="_Toc219558913"/>
      <w:bookmarkStart w:id="54" w:name="_Toc219559418"/>
      <w:bookmarkStart w:id="55" w:name="_Toc220620679"/>
      <w:bookmarkStart w:id="56" w:name="_Toc220620769"/>
      <w:r>
        <w:t>Figure 2.</w:t>
      </w:r>
      <w:r w:rsidR="003070F5">
        <w:t>9</w:t>
      </w:r>
      <w:r>
        <w:t xml:space="preserve">. </w:t>
      </w:r>
      <w:r w:rsidRPr="000E3AD5">
        <w:t>Several machines are used in para-clinical diagnosis.</w:t>
      </w:r>
      <w:bookmarkEnd w:id="53"/>
      <w:bookmarkEnd w:id="54"/>
      <w:bookmarkEnd w:id="55"/>
      <w:bookmarkEnd w:id="56"/>
      <w:r w:rsidRPr="000E3AD5">
        <w:t xml:space="preserve"> </w:t>
      </w:r>
    </w:p>
    <w:p w14:paraId="07D05459" w14:textId="77777777" w:rsidR="000E3AD5" w:rsidRPr="000E3AD5" w:rsidRDefault="000E3AD5" w:rsidP="000E3AD5">
      <w:pPr>
        <w:jc w:val="center"/>
      </w:pPr>
      <w:r w:rsidRPr="000E3AD5">
        <w:t>A. Hematology analyzer; B. Ultrasound machine; C. MRI (Magnetic Resonance Imaging) machine.</w:t>
      </w:r>
    </w:p>
    <w:p w14:paraId="5E409A3F" w14:textId="77777777" w:rsidR="000E3AD5" w:rsidRDefault="000E3AD5" w:rsidP="000E3AD5"/>
    <w:p w14:paraId="6F6A3A67" w14:textId="77777777" w:rsidR="000E3AD5" w:rsidRPr="005645EC" w:rsidRDefault="000E3AD5" w:rsidP="000E3AD5">
      <w:pPr>
        <w:ind w:firstLine="720"/>
      </w:pPr>
      <w:r w:rsidRPr="005645EC">
        <w:t xml:space="preserve">For ovarian cancer patients examined and treated at the hospital, tests typically include a total blood cell analysis, coagulation tests, blood biochemistry tests, electrolyte tests, and tests related to cancer markers. A total blood cell analysis is one of the basic hematological tests, providing </w:t>
      </w:r>
      <w:proofErr w:type="spellStart"/>
      <w:r w:rsidRPr="005645EC">
        <w:t>paraclinical</w:t>
      </w:r>
      <w:proofErr w:type="spellEnd"/>
      <w:r w:rsidRPr="005645EC">
        <w:t xml:space="preserve"> indicators, and is routinely performed in hospitals for many different diseases (</w:t>
      </w:r>
      <w:r w:rsidRPr="005645EC">
        <w:rPr>
          <w:b/>
          <w:i/>
        </w:rPr>
        <w:t>Figure 2.</w:t>
      </w:r>
      <w:r w:rsidR="003070F5">
        <w:rPr>
          <w:b/>
          <w:i/>
        </w:rPr>
        <w:t>10</w:t>
      </w:r>
      <w:r w:rsidRPr="005645EC">
        <w:t xml:space="preserve">). This test simultaneously evaluates multiple blood components, such as red blood cells, white blood cells, platelets, and other indicators, to provide clinical information that allows doctors and healthcare professionals to monitor and diagnose various medical conditions in the body </w:t>
      </w:r>
      <w:r w:rsidRPr="005645EC">
        <w:fldChar w:fldCharType="begin"/>
      </w:r>
      <w:r w:rsidR="007C5E18" w:rsidRPr="005645EC">
        <w:instrText xml:space="preserve"> ADDIN EN.CITE &lt;EndNote&gt;&lt;Cite&gt;&lt;Author&gt;El Brihi&lt;/Author&gt;&lt;Year&gt;2025&lt;/Year&gt;&lt;RecNum&gt;32&lt;/RecNum&gt;&lt;DisplayText&gt;(El Brihi &amp;amp; Pathak, 2025)&lt;/DisplayText&gt;&lt;record&gt;&lt;rec-number&gt;32&lt;/rec-number&gt;&lt;foreign-keys&gt;&lt;key app="EN" db-id="250r2v0s32a028ew9ecvf50ovpspt05ar2ff" timestamp="1768529568"&gt;32&lt;/key&gt;&lt;/foreign-keys&gt;&lt;ref-type name="Book Section"&gt;5&lt;/ref-type&gt;&lt;contributors&gt;&lt;authors&gt;&lt;author&gt;El Brihi, J.&lt;/author&gt;&lt;author&gt;Pathak, S.&lt;/author&gt;&lt;/authors&gt;&lt;/contributors&gt;&lt;auth-address&gt;Austin Health&amp;#xD;Kings Daughters Medical Center&lt;/auth-address&gt;&lt;titles&gt;&lt;title&gt;Normal and Abnormal Complete Blood Count With Differential&lt;/title&gt;&lt;secondary-title&gt;StatPearls&lt;/secondary-title&gt;&lt;/titles&gt;&lt;dates&gt;&lt;year&gt;2025&lt;/year&gt;&lt;/dates&gt;&lt;pub-location&gt;Treasure Island (FL) ineligible companies. Disclosure: Surabhi Pathak declares no relevant financial relationships with ineligible companies.&lt;/pub-location&gt;&lt;accession-num&gt;38861622&lt;/accession-num&gt;&lt;urls&gt;&lt;related-urls&gt;&lt;url&gt;https://www.ncbi.nlm.nih.gov/pubmed/38861622&lt;/url&gt;&lt;/related-urls&gt;&lt;/urls&gt;&lt;language&gt;eng&lt;/language&gt;&lt;/record&gt;&lt;/Cite&gt;&lt;/EndNote&gt;</w:instrText>
      </w:r>
      <w:r w:rsidRPr="005645EC">
        <w:fldChar w:fldCharType="separate"/>
      </w:r>
      <w:r w:rsidR="007C5E18" w:rsidRPr="005645EC">
        <w:rPr>
          <w:noProof/>
        </w:rPr>
        <w:t>(El Brihi &amp; Pathak, 2025)</w:t>
      </w:r>
      <w:r w:rsidRPr="005645EC">
        <w:fldChar w:fldCharType="end"/>
      </w:r>
      <w:r w:rsidRPr="005645EC">
        <w:t xml:space="preserve">. Parameters related to red blood cells provide information about their ability to transport oxygen to tissues and organs; therefore, values ​​different from the normal threshold signal anemia due to various causes such as deficiencies in trace minerals, vitamins, or bone marrow abnormalities, </w:t>
      </w:r>
      <w:proofErr w:type="spellStart"/>
      <w:r w:rsidRPr="005645EC">
        <w:t>etc</w:t>
      </w:r>
      <w:proofErr w:type="spellEnd"/>
      <w:r w:rsidRPr="005645EC">
        <w:t xml:space="preserve"> </w:t>
      </w:r>
      <w:r w:rsidRPr="005645EC">
        <w:fldChar w:fldCharType="begin"/>
      </w:r>
      <w:r w:rsidR="007C5E18" w:rsidRPr="005645EC">
        <w:instrText xml:space="preserve"> ADDIN EN.CITE &lt;EndNote&gt;&lt;Cite&gt;&lt;Author&gt;El Brihi&lt;/Author&gt;&lt;Year&gt;2025&lt;/Year&gt;&lt;RecNum&gt;32&lt;/RecNum&gt;&lt;DisplayText&gt;(El Brihi &amp;amp; Pathak, 2025)&lt;/DisplayText&gt;&lt;record&gt;&lt;rec-number&gt;32&lt;/rec-number&gt;&lt;foreign-keys&gt;&lt;key app="EN" db-id="250r2v0s32a028ew9ecvf50ovpspt05ar2ff" timestamp="1768529568"&gt;32&lt;/key&gt;&lt;/foreign-keys&gt;&lt;ref-type name="Book Section"&gt;5&lt;/ref-type&gt;&lt;contributors&gt;&lt;authors&gt;&lt;author&gt;El Brihi, J.&lt;/author&gt;&lt;author&gt;Pathak, S.&lt;/author&gt;&lt;/authors&gt;&lt;/contributors&gt;&lt;auth-address&gt;Austin Health&amp;#xD;Kings Daughters Medical Center&lt;/auth-address&gt;&lt;titles&gt;&lt;title&gt;Normal and Abnormal Complete Blood Count With Differential&lt;/title&gt;&lt;secondary-title&gt;StatPearls&lt;/secondary-title&gt;&lt;/titles&gt;&lt;dates&gt;&lt;year&gt;2025&lt;/year&gt;&lt;/dates&gt;&lt;pub-location&gt;Treasure Island (FL) ineligible companies. Disclosure: Surabhi Pathak declares no relevant financial relationships with ineligible companies.&lt;/pub-location&gt;&lt;accession-num&gt;38861622&lt;/accession-num&gt;&lt;urls&gt;&lt;related-urls&gt;&lt;url&gt;https://www.ncbi.nlm.nih.gov/pubmed/38861622&lt;/url&gt;&lt;/related-urls&gt;&lt;/urls&gt;&lt;language&gt;eng&lt;/language&gt;&lt;/record&gt;&lt;/Cite&gt;&lt;/EndNote&gt;</w:instrText>
      </w:r>
      <w:r w:rsidRPr="005645EC">
        <w:fldChar w:fldCharType="separate"/>
      </w:r>
      <w:r w:rsidR="007C5E18" w:rsidRPr="005645EC">
        <w:rPr>
          <w:noProof/>
        </w:rPr>
        <w:t>(El Brihi &amp; Pathak, 2025)</w:t>
      </w:r>
      <w:r w:rsidRPr="005645EC">
        <w:fldChar w:fldCharType="end"/>
      </w:r>
      <w:r w:rsidRPr="005645EC">
        <w:t xml:space="preserve">. Extended indicators such as mean corpuscular volume </w:t>
      </w:r>
      <w:r w:rsidRPr="005645EC">
        <w:lastRenderedPageBreak/>
        <w:t xml:space="preserve">(often abbreviated as MCV), mean corpuscular hemoglobin concentration (MCHC), mean corpuscular hemoglobin (MCH), and red cell distribution width-coefficient of variation (RDW-CV) contribute additional evidence and important indicators for healthcare professionals regarding the causes and classification of anemia due to nutritional deficiencies or chronic diseases, thus guiding specific treatment. Besides red blood cell indicators, the number and proportion of different white blood cell groups are also frequently considered in complete blood count tests. Indicators such as total white blood cell count, neutrophils, lymphocytes, monocytes, eosinophils, and basophils are often analyzed to assess the body's inflammatory or immune status </w:t>
      </w:r>
      <w:r w:rsidRPr="005645EC">
        <w:fldChar w:fldCharType="begin"/>
      </w:r>
      <w:r w:rsidR="007C5E18" w:rsidRPr="005645EC">
        <w:instrText xml:space="preserve"> ADDIN EN.CITE &lt;EndNote&gt;&lt;Cite&gt;&lt;Author&gt;Seo&lt;/Author&gt;&lt;Year&gt;2022&lt;/Year&gt;&lt;RecNum&gt;33&lt;/RecNum&gt;&lt;DisplayText&gt;(Seo &amp;amp; Lee, 2022)&lt;/DisplayText&gt;&lt;record&gt;&lt;rec-number&gt;33&lt;/rec-number&gt;&lt;foreign-keys&gt;&lt;key app="EN" db-id="250r2v0s32a028ew9ecvf50ovpspt05ar2ff" timestamp="1768529688"&gt;33&lt;/key&gt;&lt;/foreign-keys&gt;&lt;ref-type name="Journal Article"&gt;17&lt;/ref-type&gt;&lt;contributors&gt;&lt;authors&gt;&lt;author&gt;Seo, I. H.&lt;/author&gt;&lt;author&gt;Lee, Y. J.&lt;/author&gt;&lt;/authors&gt;&lt;/contributors&gt;&lt;auth-address&gt;Department of Family Medicine, Yonsei University College of Medicine, Seoul 06273, Korea.&lt;/auth-address&gt;&lt;titles&gt;&lt;title&gt;Usefulness of Complete Blood Count (CBC) to Assess Cardiovascular and Metabolic Diseases in Clinical Settings: A Comprehensive Literature Review&lt;/title&gt;&lt;secondary-title&gt;Biomedicines&lt;/secondary-title&gt;&lt;/titles&gt;&lt;periodical&gt;&lt;full-title&gt;Biomedicines&lt;/full-title&gt;&lt;/periodical&gt;&lt;volume&gt;10&lt;/volume&gt;&lt;number&gt;11&lt;/number&gt;&lt;edition&gt;2022/11/12&lt;/edition&gt;&lt;keywords&gt;&lt;keyword&gt;cardiovascular disease (CVD)&lt;/keyword&gt;&lt;keyword&gt;complete blood count (CBC)&lt;/keyword&gt;&lt;keyword&gt;metabolic diseases&lt;/keyword&gt;&lt;keyword&gt;type 2 diabetes (T2DM)&lt;/keyword&gt;&lt;/keywords&gt;&lt;dates&gt;&lt;year&gt;2022&lt;/year&gt;&lt;pub-dates&gt;&lt;date&gt;Oct 25&lt;/date&gt;&lt;/pub-dates&gt;&lt;/dates&gt;&lt;isbn&gt;2227-9059 (Print)&amp;#xD;2227-9059 (Electronic)&amp;#xD;2227-9059 (Linking)&lt;/isbn&gt;&lt;accession-num&gt;36359216&lt;/accession-num&gt;&lt;urls&gt;&lt;related-urls&gt;&lt;url&gt;https://www.ncbi.nlm.nih.gov/pubmed/36359216&lt;/url&gt;&lt;/related-urls&gt;&lt;/urls&gt;&lt;custom2&gt;PMC9687310&lt;/custom2&gt;&lt;electronic-resource-num&gt;10.3390/biomedicines10112697&lt;/electronic-resource-num&gt;&lt;/record&gt;&lt;/Cite&gt;&lt;/EndNote&gt;</w:instrText>
      </w:r>
      <w:r w:rsidRPr="005645EC">
        <w:fldChar w:fldCharType="separate"/>
      </w:r>
      <w:r w:rsidR="007C5E18" w:rsidRPr="005645EC">
        <w:rPr>
          <w:noProof/>
        </w:rPr>
        <w:t>(Seo &amp; Lee, 2022)</w:t>
      </w:r>
      <w:r w:rsidRPr="005645EC">
        <w:fldChar w:fldCharType="end"/>
      </w:r>
      <w:r w:rsidRPr="005645EC">
        <w:t xml:space="preserve">. Lower or higher than normal values ​​of white blood cell groups may suggest side effects of treatments or be used to identify underlying infections or chronic inflammation in patients. A small number of platelet counts are also analyzed in complete blood count tests in patients. These counts provide information about clotting function in patients, especially the elderly and those with metabolic disorders </w:t>
      </w:r>
      <w:r w:rsidRPr="005645EC">
        <w:fldChar w:fldCharType="begin">
          <w:fldData xml:space="preserve">PEVuZE5vdGU+PENpdGU+PEF1dGhvcj5Fc3Nhd2k8L0F1dGhvcj48WWVhcj4yMDIzPC9ZZWFyPjxS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</w:fldData>
        </w:fldChar>
      </w:r>
      <w:r w:rsidR="007C5E18" w:rsidRPr="005645EC">
        <w:instrText xml:space="preserve"> ADDIN EN.CITE </w:instrText>
      </w:r>
      <w:r w:rsidR="007C5E18" w:rsidRPr="005645EC">
        <w:fldChar w:fldCharType="begin">
          <w:fldData xml:space="preserve">PEVuZE5vdGU+PENpdGU+PEF1dGhvcj5Fc3Nhd2k8L0F1dGhvcj48WWVhcj4yMDIzPC9ZZWFyPjxS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</w:fldData>
        </w:fldChar>
      </w:r>
      <w:r w:rsidR="007C5E18" w:rsidRPr="005645EC">
        <w:instrText xml:space="preserve"> ADDIN EN.CITE.DATA </w:instrText>
      </w:r>
      <w:r w:rsidR="007C5E18" w:rsidRPr="005645EC">
        <w:fldChar w:fldCharType="end"/>
      </w:r>
      <w:r w:rsidRPr="005645EC">
        <w:fldChar w:fldCharType="separate"/>
      </w:r>
      <w:r w:rsidR="007C5E18" w:rsidRPr="005645EC">
        <w:rPr>
          <w:noProof/>
        </w:rPr>
        <w:t>(Essawi et al., 2023)</w:t>
      </w:r>
      <w:r w:rsidRPr="005645EC">
        <w:fldChar w:fldCharType="end"/>
      </w:r>
      <w:r w:rsidRPr="005645EC">
        <w:t xml:space="preserve">. A decrease in platelet count and related indicators such as </w:t>
      </w:r>
      <w:proofErr w:type="spellStart"/>
      <w:r w:rsidRPr="005645EC">
        <w:t>plateletcrit</w:t>
      </w:r>
      <w:proofErr w:type="spellEnd"/>
      <w:r w:rsidRPr="005645EC">
        <w:t xml:space="preserve"> (PCT) and mean platelet volume (MPV) can be suggestive of bone marrow failure, thrombocytopenia due to bleeding, or chronic inflammation </w:t>
      </w:r>
      <w:r w:rsidRPr="005645EC">
        <w:fldChar w:fldCharType="begin"/>
      </w:r>
      <w:r w:rsidR="007C5E18" w:rsidRPr="005645EC">
        <w:instrText xml:space="preserve"> ADDIN EN.CITE &lt;EndNote&gt;&lt;Cite&gt;&lt;Author&gt;Walle&lt;/Author&gt;&lt;Year&gt;2023&lt;/Year&gt;&lt;RecNum&gt;35&lt;/RecNum&gt;&lt;DisplayText&gt;(Walle, Arkew, Asmerom, Tesfaye, &amp;amp; Getu, 2023)&lt;/DisplayText&gt;&lt;record&gt;&lt;rec-number&gt;35&lt;/rec-number&gt;&lt;foreign-keys&gt;&lt;key app="EN" db-id="250r2v0s32a028ew9ecvf50ovpspt05ar2ff" timestamp="1768529804"&gt;35&lt;/key&gt;&lt;/foreign-keys&gt;&lt;ref-type name="Journal Article"&gt;17&lt;/ref-type&gt;&lt;contributors&gt;&lt;authors&gt;&lt;author&gt;Walle, M.&lt;/author&gt;&lt;author&gt;Arkew, M.&lt;/author&gt;&lt;author&gt;Asmerom, H.&lt;/author&gt;&lt;author&gt;Tesfaye, A.&lt;/author&gt;&lt;author&gt;Getu, F.&lt;/author&gt;&lt;/authors&gt;&lt;/contributors&gt;&lt;auth-address&gt;Department of Medical Laboratory Sciences, College of Medicine and Health Sciences, Jigjiga University, Jigjiga, Ethiopia.&amp;#xD;School of Medical Laboratory Sciences, College of Health and Medical Sciences, Haramaya University, Harar, Ethiopia.&lt;/auth-address&gt;&lt;titles&gt;&lt;title&gt;The diagnostic accuracy of mean platelet volume in differentiating immune thrombocytopenic purpura from hypo-productive thrombocytopenia: A systematic review and meta-analysis&lt;/title&gt;&lt;secondary-title&gt;PLoS One&lt;/secondary-title&gt;&lt;/titles&gt;&lt;periodical&gt;&lt;full-title&gt;PLoS One&lt;/full-title&gt;&lt;/periodical&gt;&lt;pages&gt;e0295011&lt;/pages&gt;&lt;volume&gt;18&lt;/volume&gt;&lt;number&gt;11&lt;/number&gt;&lt;edition&gt;2023/11/30&lt;/edition&gt;&lt;keywords&gt;&lt;keyword&gt;Humans&lt;/keyword&gt;&lt;keyword&gt;*Purpura, Thrombocytopenic, Idiopathic/diagnosis&lt;/keyword&gt;&lt;keyword&gt;Mean Platelet Volume/methods&lt;/keyword&gt;&lt;keyword&gt;Platelet Count/methods&lt;/keyword&gt;&lt;keyword&gt;*Thrombocytopenia/diagnosis&lt;/keyword&gt;&lt;keyword&gt;Blood Platelets&lt;/keyword&gt;&lt;/keywords&gt;&lt;dates&gt;&lt;year&gt;2023&lt;/year&gt;&lt;/dates&gt;&lt;isbn&gt;1932-6203 (Electronic)&amp;#xD;1932-6203 (Linking)&lt;/isbn&gt;&lt;accession-num&gt;38033118&lt;/accession-num&gt;&lt;urls&gt;&lt;related-urls&gt;&lt;url&gt;https://www.ncbi.nlm.nih.gov/pubmed/38033118&lt;/url&gt;&lt;/related-urls&gt;&lt;/urls&gt;&lt;custom2&gt;PMC10688894&lt;/custom2&gt;&lt;electronic-resource-num&gt;10.1371/journal.pone.0295011&lt;/electronic-resource-num&gt;&lt;/record&gt;&lt;/Cite&gt;&lt;/EndNote&gt;</w:instrText>
      </w:r>
      <w:r w:rsidRPr="005645EC">
        <w:fldChar w:fldCharType="separate"/>
      </w:r>
      <w:r w:rsidR="007C5E18" w:rsidRPr="005645EC">
        <w:rPr>
          <w:noProof/>
        </w:rPr>
        <w:t>(Walle, Arkew, Asmerom, Tesfaye, &amp; Getu, 2023)</w:t>
      </w:r>
      <w:r w:rsidRPr="005645EC">
        <w:fldChar w:fldCharType="end"/>
      </w:r>
      <w:r w:rsidRPr="005645EC">
        <w:t xml:space="preserve">. </w:t>
      </w:r>
    </w:p>
    <w:p w14:paraId="594F6140" w14:textId="77777777" w:rsidR="000E3AD5" w:rsidRPr="005645EC" w:rsidRDefault="00A92EAD" w:rsidP="000E3AD5">
      <w:pPr>
        <w:rPr>
          <w:noProof/>
          <w:szCs w:val="26"/>
        </w:rPr>
      </w:pPr>
      <w:r w:rsidRPr="005645EC">
        <w:rPr>
          <w:noProof/>
          <w:szCs w:val="26"/>
        </w:rPr>
        <w:drawing>
          <wp:inline distT="0" distB="0" distL="0" distR="0" wp14:anchorId="4D483F32" wp14:editId="67AD3010">
            <wp:extent cx="5943600" cy="3268980"/>
            <wp:effectExtent l="0" t="0" r="0" b="0"/>
            <wp:docPr id="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3268980"/>
                    </a:xfrm>
                    <a:prstGeom prst="rect">
                      <a:avLst/>
                    </a:prstGeom>
                    <a:noFill/>
                    <a:ln>
                      <a:noFill/>
                    </a:ln>
                  </pic:spPr>
                </pic:pic>
              </a:graphicData>
            </a:graphic>
          </wp:inline>
        </w:drawing>
      </w:r>
    </w:p>
    <w:p w14:paraId="61C4E4D1" w14:textId="5E5EC37A" w:rsidR="000E3AD5" w:rsidRPr="005645EC" w:rsidRDefault="000E3AD5" w:rsidP="00052C65">
      <w:pPr>
        <w:pStyle w:val="Caption"/>
      </w:pPr>
      <w:bookmarkStart w:id="57" w:name="_Toc219558914"/>
      <w:bookmarkStart w:id="58" w:name="_Toc219559419"/>
      <w:bookmarkStart w:id="59" w:name="_Toc220620680"/>
      <w:bookmarkStart w:id="60" w:name="_Toc220620770"/>
      <w:r w:rsidRPr="005645EC">
        <w:lastRenderedPageBreak/>
        <w:t>Figure 2.</w:t>
      </w:r>
      <w:r w:rsidR="003070F5">
        <w:t>10</w:t>
      </w:r>
      <w:r w:rsidRPr="005645EC">
        <w:t>. Total blood cell analysis test result.</w:t>
      </w:r>
      <w:bookmarkEnd w:id="57"/>
      <w:bookmarkEnd w:id="58"/>
      <w:bookmarkEnd w:id="59"/>
      <w:bookmarkEnd w:id="60"/>
      <w:r w:rsidRPr="005645EC">
        <w:t xml:space="preserve"> </w:t>
      </w:r>
      <w:r w:rsidRPr="000874FC">
        <w:rPr>
          <w:b w:val="0"/>
          <w:i w:val="0"/>
        </w:rPr>
        <w:t>The images of blood test results were taken from the patients' medical records collected in the study, with the patients' personal information removed</w:t>
      </w:r>
    </w:p>
    <w:p w14:paraId="598B0E00" w14:textId="77777777" w:rsidR="000E3AD5" w:rsidRPr="005645EC" w:rsidRDefault="000E3AD5" w:rsidP="000E3AD5"/>
    <w:p w14:paraId="46A4FB4E" w14:textId="77777777" w:rsidR="000E3AD5" w:rsidRPr="005645EC" w:rsidRDefault="000E3AD5" w:rsidP="000E3AD5">
      <w:pPr>
        <w:ind w:firstLine="720"/>
      </w:pPr>
      <w:r w:rsidRPr="005645EC">
        <w:t xml:space="preserve">In addition to a complete blood count, ovarian cancer patients are also often prescribed coagulation tests and electrolyte tests. These two tests provide additional </w:t>
      </w:r>
      <w:proofErr w:type="spellStart"/>
      <w:r w:rsidRPr="005645EC">
        <w:t>paraclinical</w:t>
      </w:r>
      <w:proofErr w:type="spellEnd"/>
      <w:r w:rsidRPr="005645EC">
        <w:t xml:space="preserve"> information about the patient's home environment, as well as underlying diseases, nutritional status, and the risk of complications during treatment. Coagulation tests are usually focused on indicators such as prothrombin time (seconds), prothrombin time (%), INR (international normalized ratio), fibrinogen determination, and APTT values (</w:t>
      </w:r>
      <w:r w:rsidRPr="005645EC">
        <w:rPr>
          <w:b/>
          <w:i/>
        </w:rPr>
        <w:t>Figure 2.</w:t>
      </w:r>
      <w:r w:rsidR="003070F5">
        <w:rPr>
          <w:b/>
          <w:i/>
        </w:rPr>
        <w:t>11</w:t>
      </w:r>
      <w:r w:rsidRPr="005645EC">
        <w:rPr>
          <w:b/>
          <w:i/>
        </w:rPr>
        <w:t>A</w:t>
      </w:r>
      <w:r w:rsidRPr="005645EC">
        <w:t xml:space="preserve">). These test results contribute to assessments of blood clotting disorders in patients, the risk of thrombosis, and their impact on the prognosis of certain diseases </w:t>
      </w:r>
      <w:r w:rsidRPr="005645EC">
        <w:fldChar w:fldCharType="begin">
          <w:fldData xml:space="preserve">PEVuZE5vdGU+PENpdGU+PEF1dGhvcj5Mw6o8L0F1dGhvcj48WWVhcj4yMDI1PC9ZZWFyPjxSZWNO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</w:fldData>
        </w:fldChar>
      </w:r>
      <w:r w:rsidR="007C5E18" w:rsidRPr="005645EC">
        <w:instrText xml:space="preserve"> ADDIN EN.CITE </w:instrText>
      </w:r>
      <w:r w:rsidR="007C5E18" w:rsidRPr="005645EC">
        <w:fldChar w:fldCharType="begin">
          <w:fldData xml:space="preserve">PEVuZE5vdGU+PENpdGU+PEF1dGhvcj5Mw6o8L0F1dGhvcj48WWVhcj4yMDI1PC9ZZWFyPjxSZWNO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</w:fldData>
        </w:fldChar>
      </w:r>
      <w:r w:rsidR="007C5E18" w:rsidRPr="005645EC">
        <w:instrText xml:space="preserve"> ADDIN EN.CITE.DATA </w:instrText>
      </w:r>
      <w:r w:rsidR="007C5E18" w:rsidRPr="005645EC">
        <w:fldChar w:fldCharType="end"/>
      </w:r>
      <w:r w:rsidRPr="005645EC">
        <w:fldChar w:fldCharType="separate"/>
      </w:r>
      <w:r w:rsidR="007C5E18" w:rsidRPr="005645EC">
        <w:rPr>
          <w:noProof/>
        </w:rPr>
        <w:t>(Ay, Pabinger, &amp; Cohen, 2017; Lê, Suzanne, Nguyễn, Huỳnh, &amp; Nguyễn, 2025)</w:t>
      </w:r>
      <w:r w:rsidRPr="005645EC">
        <w:fldChar w:fldCharType="end"/>
      </w:r>
      <w:r w:rsidRPr="005645EC">
        <w:t xml:space="preserve">. Notably, fibrinogen abnormalities have been reported as an indicator of worsening ovarian cancer and some other types of cancer </w:t>
      </w:r>
      <w:r w:rsidRPr="005645EC">
        <w:fldChar w:fldCharType="begin">
          <w:fldData xml:space="preserve">PEVuZE5vdGU+PENpdGU+PEF1dGhvcj5BeTwvQXV0aG9yPjxZZWFyPjIwMTc8L1llYXI+PFJlY051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</w:fldData>
        </w:fldChar>
      </w:r>
      <w:r w:rsidR="007C5E18" w:rsidRPr="005645EC">
        <w:instrText xml:space="preserve"> ADDIN EN.CITE </w:instrText>
      </w:r>
      <w:r w:rsidR="007C5E18" w:rsidRPr="005645EC">
        <w:fldChar w:fldCharType="begin">
          <w:fldData xml:space="preserve">PEVuZE5vdGU+PENpdGU+PEF1dGhvcj5BeTwvQXV0aG9yPjxZZWFyPjIwMTc8L1llYXI+PFJlY051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</w:fldData>
        </w:fldChar>
      </w:r>
      <w:r w:rsidR="007C5E18" w:rsidRPr="005645EC">
        <w:instrText xml:space="preserve"> ADDIN EN.CITE.DATA </w:instrText>
      </w:r>
      <w:r w:rsidR="007C5E18" w:rsidRPr="005645EC">
        <w:fldChar w:fldCharType="end"/>
      </w:r>
      <w:r w:rsidRPr="005645EC">
        <w:fldChar w:fldCharType="separate"/>
      </w:r>
      <w:r w:rsidR="007C5E18" w:rsidRPr="005645EC">
        <w:rPr>
          <w:noProof/>
        </w:rPr>
        <w:t>(Ay et al., 2017)</w:t>
      </w:r>
      <w:r w:rsidRPr="005645EC">
        <w:fldChar w:fldCharType="end"/>
      </w:r>
      <w:r w:rsidRPr="005645EC">
        <w:t>. Along with coagulation tests, indicators of major ions in the body, such as Na</w:t>
      </w:r>
      <w:r w:rsidRPr="005645EC">
        <w:rPr>
          <w:vertAlign w:val="superscript"/>
        </w:rPr>
        <w:t>+</w:t>
      </w:r>
      <w:r w:rsidRPr="005645EC">
        <w:t>, K</w:t>
      </w:r>
      <w:r w:rsidRPr="005645EC">
        <w:rPr>
          <w:vertAlign w:val="superscript"/>
        </w:rPr>
        <w:t>+</w:t>
      </w:r>
      <w:r w:rsidRPr="005645EC">
        <w:t xml:space="preserve">, and indicators reflecting the body's nutrition, such as total calcium and albumin, are also often considered in patients, especially those with ovarian cancer </w:t>
      </w:r>
      <w:r w:rsidRPr="005645EC">
        <w:fldChar w:fldCharType="begin"/>
      </w:r>
      <w:r w:rsidR="007C5E18" w:rsidRPr="005645EC">
        <w:instrText xml:space="preserve"> ADDIN EN.CITE &lt;EndNote&gt;&lt;Cite&gt;&lt;Author&gt;Berardi&lt;/Author&gt;&lt;Year&gt;2019&lt;/Year&gt;&lt;RecNum&gt;38&lt;/RecNum&gt;&lt;DisplayText&gt;(Berardi et al., 2019)&lt;/DisplayText&gt;&lt;record&gt;&lt;rec-number&gt;38&lt;/rec-number&gt;&lt;foreign-keys&gt;&lt;key app="EN" db-id="250r2v0s32a028ew9ecvf50ovpspt05ar2ff" timestamp="1768530253"&gt;38&lt;/key&gt;&lt;/foreign-keys&gt;&lt;ref-type name="Journal Article"&gt;17&lt;/ref-type&gt;&lt;contributors&gt;&lt;authors&gt;&lt;author&gt;Berardi, Rossana&lt;/author&gt;&lt;author&gt;Torniai, Mariangela&lt;/author&gt;&lt;author&gt;Lenci, Edoardo&lt;/author&gt;&lt;author&gt;Pecci, Federica&lt;/author&gt;&lt;author&gt;Morgese, Francesca&lt;/author&gt;&lt;author&gt;Rinaldi, Silvia&lt;/author&gt;&lt;/authors&gt;&lt;/contributors&gt;&lt;titles&gt;&lt;title&gt;Electrolyte disorders in cancer patients: a systematic review&lt;/title&gt;&lt;secondary-title&gt;Journal of Cancer Metastasis and Treatment&lt;/secondary-title&gt;&lt;/titles&gt;&lt;periodical&gt;&lt;full-title&gt;Journal of Cancer Metastasis and Treatment&lt;/full-title&gt;&lt;/periodical&gt;&lt;volume&gt;5&lt;/volume&gt;&lt;dates&gt;&lt;year&gt;2019&lt;/year&gt;&lt;pub-dates&gt;&lt;date&gt;12/09&lt;/date&gt;&lt;/pub-dates&gt;&lt;/dates&gt;&lt;urls&gt;&lt;/urls&gt;&lt;electronic-resource-num&gt;10.20517/2394-4722.2019.008&lt;/electronic-resource-num&gt;&lt;/record&gt;&lt;/Cite&gt;&lt;/EndNote&gt;</w:instrText>
      </w:r>
      <w:r w:rsidRPr="005645EC">
        <w:fldChar w:fldCharType="separate"/>
      </w:r>
      <w:r w:rsidR="007C5E18" w:rsidRPr="005645EC">
        <w:rPr>
          <w:noProof/>
        </w:rPr>
        <w:t>(Berardi et al., 2019)</w:t>
      </w:r>
      <w:r w:rsidRPr="005645EC">
        <w:fldChar w:fldCharType="end"/>
      </w:r>
      <w:r w:rsidRPr="005645EC">
        <w:t xml:space="preserve"> (</w:t>
      </w:r>
      <w:r w:rsidRPr="005645EC">
        <w:rPr>
          <w:b/>
          <w:i/>
        </w:rPr>
        <w:t>Figure 2.</w:t>
      </w:r>
      <w:r w:rsidR="003070F5">
        <w:rPr>
          <w:b/>
          <w:i/>
        </w:rPr>
        <w:t>11</w:t>
      </w:r>
      <w:r w:rsidRPr="005645EC">
        <w:rPr>
          <w:b/>
          <w:i/>
        </w:rPr>
        <w:t>B</w:t>
      </w:r>
      <w:r w:rsidRPr="005645EC">
        <w:t xml:space="preserve">). These indicators not only contribute to assessing overall health and nutrition but also reveal the health of vital organs such as the heart, kidneys, and nervous system. People with cancer undergoing treatments such as chemotherapy, radiation therapy, or surgery often need to closely monitor these indicators to assess treatment progress and potential side effects affecting organ function. Furthermore, studies have shown a link between electrolyte imbalance and a reduced quality of life and worsening disease progression in cancer patients </w:t>
      </w:r>
      <w:r w:rsidRPr="005645EC">
        <w:fldChar w:fldCharType="begin"/>
      </w:r>
      <w:r w:rsidR="007C5E18" w:rsidRPr="005645EC">
        <w:instrText xml:space="preserve"> ADDIN EN.CITE &lt;EndNote&gt;&lt;Cite&gt;&lt;Author&gt;Rashidi&lt;/Author&gt;&lt;Year&gt;2025&lt;/Year&gt;&lt;RecNum&gt;39&lt;/RecNum&gt;&lt;DisplayText&gt;(Rashidi et al., 2025)&lt;/DisplayText&gt;&lt;record&gt;&lt;rec-number&gt;39&lt;/rec-number&gt;&lt;foreign-keys&gt;&lt;key app="EN" db-id="250r2v0s32a028ew9ecvf50ovpspt05ar2ff" timestamp="1768530379"&gt;39&lt;/key&gt;&lt;/foreign-keys&gt;&lt;ref-type name="Journal Article"&gt;17&lt;/ref-type&gt;&lt;contributors&gt;&lt;authors&gt;&lt;author&gt;Rashidi, A.&lt;/author&gt;&lt;author&gt;Youssef, N.&lt;/author&gt;&lt;author&gt;Workeneh, B.&lt;/author&gt;&lt;author&gt;Carsel, A.&lt;/author&gt;&lt;author&gt;Gutgarts, V.&lt;/author&gt;&lt;author&gt;Latcha, S.&lt;/author&gt;&lt;/authors&gt;&lt;/contributors&gt;&lt;auth-address&gt;Division of Nephrology and Hypertension, Department of Medicine, University Hospitals Cleveland Medical Center, Cleveland, Ohio, USA.&amp;#xD;Nephrology Section, MD Anderson Cancer Center, Houston, Texas, USA.&amp;#xD;Division of Nephrology, Department of Medicine, Memorial Sloan Kettering Cancer Center, New York, New York, USA.&lt;/auth-address&gt;&lt;titles&gt;&lt;title&gt;Electrolytes Abnormalities in Cancer Patients&lt;/title&gt;&lt;secondary-title&gt;Am J Nephrol&lt;/secondary-title&gt;&lt;/titles&gt;&lt;periodical&gt;&lt;full-title&gt;Am J Nephrol&lt;/full-title&gt;&lt;/periodical&gt;&lt;pages&gt;1-16&lt;/pages&gt;&lt;edition&gt;2025/02/26&lt;/edition&gt;&lt;keywords&gt;&lt;keyword&gt;Calcium&lt;/keyword&gt;&lt;keyword&gt;Magnesium&lt;/keyword&gt;&lt;keyword&gt;Phosphorus&lt;/keyword&gt;&lt;keyword&gt;Potassium&lt;/keyword&gt;&lt;keyword&gt;Sodium&lt;/keyword&gt;&lt;/keywords&gt;&lt;dates&gt;&lt;year&gt;2025&lt;/year&gt;&lt;pub-dates&gt;&lt;date&gt;Feb 25&lt;/date&gt;&lt;/pub-dates&gt;&lt;/dates&gt;&lt;isbn&gt;1421-9670 (Electronic)&amp;#xD;0250-8095 (Linking)&lt;/isbn&gt;&lt;accession-num&gt;39999798&lt;/accession-num&gt;&lt;urls&gt;&lt;related-urls&gt;&lt;url&gt;https://www.ncbi.nlm.nih.gov/pubmed/39999798&lt;/url&gt;&lt;/related-urls&gt;&lt;/urls&gt;&lt;electronic-resource-num&gt;10.1159/000544877&lt;/electronic-resource-num&gt;&lt;/record&gt;&lt;/Cite&gt;&lt;/EndNote&gt;</w:instrText>
      </w:r>
      <w:r w:rsidRPr="005645EC">
        <w:fldChar w:fldCharType="separate"/>
      </w:r>
      <w:r w:rsidR="007C5E18" w:rsidRPr="005645EC">
        <w:rPr>
          <w:noProof/>
        </w:rPr>
        <w:t>(Rashidi et al., 2025)</w:t>
      </w:r>
      <w:r w:rsidRPr="005645EC">
        <w:fldChar w:fldCharType="end"/>
      </w:r>
      <w:r w:rsidRPr="005645EC">
        <w:t>. Blood biochemistry indicators are also routinely used in cancer patients, including ovarian cancer patients. Indicators such as blood glucose, liver enzyme levels like SGPT (serum glutamic pyruvic transaminase), SGOT (serum glutamic-</w:t>
      </w:r>
      <w:proofErr w:type="spellStart"/>
      <w:r w:rsidRPr="005645EC">
        <w:t>oxaloacetic</w:t>
      </w:r>
      <w:proofErr w:type="spellEnd"/>
      <w:r w:rsidRPr="005645EC">
        <w:t xml:space="preserve"> transaminase), and </w:t>
      </w:r>
      <w:proofErr w:type="spellStart"/>
      <w:r w:rsidRPr="005645EC">
        <w:t>creatine</w:t>
      </w:r>
      <w:proofErr w:type="spellEnd"/>
      <w:r w:rsidRPr="005645EC">
        <w:t xml:space="preserve"> provide information about liver and kidney function and the patient's blood sugar status. They play a crucial role in monitoring cancer progression as well as the effectiveness and side effects of treatments.</w:t>
      </w:r>
    </w:p>
    <w:p w14:paraId="4249A8FE" w14:textId="77777777" w:rsidR="000E3AD5" w:rsidRPr="005645EC" w:rsidRDefault="00A92EAD" w:rsidP="000E3AD5">
      <w:pPr>
        <w:jc w:val="center"/>
        <w:rPr>
          <w:noProof/>
        </w:rPr>
      </w:pPr>
      <w:r w:rsidRPr="005645EC">
        <w:rPr>
          <w:noProof/>
        </w:rPr>
        <w:lastRenderedPageBreak/>
        <w:drawing>
          <wp:inline distT="0" distB="0" distL="0" distR="0" wp14:anchorId="7A19B9EA" wp14:editId="40706315">
            <wp:extent cx="5791200" cy="4851400"/>
            <wp:effectExtent l="0" t="0" r="0" b="6350"/>
            <wp:docPr id="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94826" cy="4854438"/>
                    </a:xfrm>
                    <a:prstGeom prst="rect">
                      <a:avLst/>
                    </a:prstGeom>
                    <a:noFill/>
                    <a:ln>
                      <a:noFill/>
                    </a:ln>
                  </pic:spPr>
                </pic:pic>
              </a:graphicData>
            </a:graphic>
          </wp:inline>
        </w:drawing>
      </w:r>
    </w:p>
    <w:p w14:paraId="1EE4E0F5" w14:textId="77777777" w:rsidR="000E3AD5" w:rsidRPr="005645EC" w:rsidRDefault="000E3AD5" w:rsidP="000E3AD5">
      <w:pPr>
        <w:pStyle w:val="Caption"/>
      </w:pPr>
      <w:bookmarkStart w:id="61" w:name="_Toc219558915"/>
      <w:bookmarkStart w:id="62" w:name="_Toc219559420"/>
      <w:bookmarkStart w:id="63" w:name="_Toc220620681"/>
      <w:bookmarkStart w:id="64" w:name="_Toc220620771"/>
      <w:r w:rsidRPr="005645EC">
        <w:t>Figure 2.</w:t>
      </w:r>
      <w:r w:rsidR="003070F5">
        <w:t>11</w:t>
      </w:r>
      <w:r w:rsidRPr="005645EC">
        <w:t>. Blood coagulation test results and blood biochemistry test results.</w:t>
      </w:r>
      <w:bookmarkEnd w:id="61"/>
      <w:bookmarkEnd w:id="62"/>
      <w:bookmarkEnd w:id="63"/>
      <w:bookmarkEnd w:id="64"/>
      <w:r w:rsidRPr="005645EC">
        <w:t xml:space="preserve"> </w:t>
      </w:r>
    </w:p>
    <w:p w14:paraId="4D96D1D2" w14:textId="77777777" w:rsidR="000E3AD5" w:rsidRPr="005645EC" w:rsidRDefault="000E3AD5" w:rsidP="000E3AD5">
      <w:pPr>
        <w:numPr>
          <w:ilvl w:val="0"/>
          <w:numId w:val="40"/>
        </w:numPr>
        <w:jc w:val="center"/>
      </w:pPr>
      <w:r w:rsidRPr="005645EC">
        <w:t>Results of blood clotting-related tests in ovarian cancer patients. B. Results of blood biochemistry and electrolyte tests. Images are taken from medical records of ovarian cancer patients collected in the study; personal information has been removed.</w:t>
      </w:r>
    </w:p>
    <w:p w14:paraId="2DFC55AF" w14:textId="77777777" w:rsidR="00EC5909" w:rsidRPr="005645EC" w:rsidRDefault="00EC5909" w:rsidP="00EC5909">
      <w:pPr>
        <w:ind w:left="360"/>
      </w:pPr>
    </w:p>
    <w:p w14:paraId="446FDFBC" w14:textId="4BC467EF" w:rsidR="000E3AD5" w:rsidRPr="005645EC" w:rsidRDefault="000E3AD5" w:rsidP="000E3AD5">
      <w:pPr>
        <w:ind w:firstLine="360"/>
      </w:pPr>
      <w:r w:rsidRPr="005645EC">
        <w:t xml:space="preserve">Finally, one of the notable </w:t>
      </w:r>
      <w:proofErr w:type="spellStart"/>
      <w:r w:rsidRPr="005645EC">
        <w:t>paraclinical</w:t>
      </w:r>
      <w:proofErr w:type="spellEnd"/>
      <w:r w:rsidRPr="005645EC">
        <w:t xml:space="preserve"> indicators in cancer patients is cancer marker testing. Common markers such as CA125, HE4, CEA (carcinoembryonic antigen), and CA19-9 (carbohydrate antigen 19-9) are frequently used to aid in diagnosis, monitor progression, and assess treatment response in cancer patients, including ovarian cancer (</w:t>
      </w:r>
      <w:r w:rsidRPr="005645EC">
        <w:rPr>
          <w:b/>
          <w:i/>
        </w:rPr>
        <w:t>Figure 2.</w:t>
      </w:r>
      <w:r w:rsidR="003070F5">
        <w:rPr>
          <w:b/>
          <w:i/>
        </w:rPr>
        <w:t>12</w:t>
      </w:r>
      <w:r w:rsidRPr="005645EC">
        <w:t xml:space="preserve">). CEA is a glycoprotein marker that is highly expressed during pregnancy and decreases afterward; however, in patients with colorectal cancer or mucinous ovarian cancer, the expression of this marker is abnormally high </w:t>
      </w:r>
      <w:r w:rsidRPr="005645EC">
        <w:fldChar w:fldCharType="begin"/>
      </w:r>
      <w:r w:rsidR="007C5E18" w:rsidRPr="005645EC">
        <w:instrText xml:space="preserve"> ADDIN EN.CITE &lt;EndNote&gt;&lt;Cite&gt;&lt;Author&gt;Fletcher&lt;/Author&gt;&lt;Year&gt;1986&lt;/Year&gt;&lt;RecNum&gt;40&lt;/RecNum&gt;&lt;DisplayText&gt;(Fletcher, 1986)&lt;/DisplayText&gt;&lt;record&gt;&lt;rec-number&gt;40&lt;/rec-number&gt;&lt;foreign-keys&gt;&lt;key app="EN" db-id="250r2v0s32a028ew9ecvf50ovpspt05ar2ff" timestamp="1768530904"&gt;40&lt;/key&gt;&lt;/foreign-keys&gt;&lt;ref-type name="Journal Article"&gt;17&lt;/ref-type&gt;&lt;contributors&gt;&lt;authors&gt;&lt;author&gt;Fletcher, R. H.&lt;/author&gt;&lt;/authors&gt;&lt;/contributors&gt;&lt;titles&gt;&lt;title&gt;Carcinoembryonic antigen&lt;/title&gt;&lt;secondary-title&gt;Ann Intern Med&lt;/secondary-title&gt;&lt;/titles&gt;&lt;periodical&gt;&lt;full-title&gt;Ann Intern Med&lt;/full-title&gt;&lt;/periodical&gt;&lt;pages&gt;66-73&lt;/pages&gt;&lt;volume&gt;104&lt;/volume&gt;&lt;number&gt;1&lt;/number&gt;&lt;edition&gt;1986/01/01&lt;/edition&gt;&lt;keywords&gt;&lt;keyword&gt;Breast Neoplasms&lt;/keyword&gt;&lt;keyword&gt;Carcinoembryonic Antigen/*analysis&lt;/keyword&gt;&lt;keyword&gt;Colonic Neoplasms/diagnosis/prevention &amp;amp; control&lt;/keyword&gt;&lt;keyword&gt;Diagnostic Errors&lt;/keyword&gt;&lt;keyword&gt;Humans&lt;/keyword&gt;&lt;keyword&gt;Mass Screening&lt;/keyword&gt;&lt;keyword&gt;Neoplasm Recurrence, Local/diagnosis&lt;/keyword&gt;&lt;keyword&gt;Neoplasm Staging&lt;/keyword&gt;&lt;keyword&gt;Neoplasms/*diagnosis/immunology&lt;/keyword&gt;&lt;keyword&gt;Prognosis&lt;/keyword&gt;&lt;keyword&gt;Rectal Neoplasms/diagnosis/prevention &amp;amp; control&lt;/keyword&gt;&lt;keyword&gt;Reference Values&lt;/keyword&gt;&lt;keyword&gt;Time Factors&lt;/keyword&gt;&lt;/keywords&gt;&lt;dates&gt;&lt;year&gt;1986&lt;/year&gt;&lt;pub-dates&gt;&lt;date&gt;Jan&lt;/date&gt;&lt;/pub-dates&gt;&lt;/dates&gt;&lt;isbn&gt;0003-4819 (Print)&amp;#xD;0003-4819 (Linking)&lt;/isbn&gt;&lt;accession-num&gt;3510056&lt;/accession-num&gt;&lt;urls&gt;&lt;related-urls&gt;&lt;url&gt;https://www.ncbi.nlm.nih.gov/pubmed/3510056&lt;/url&gt;&lt;/related-urls&gt;&lt;/urls&gt;&lt;electronic-resource-num&gt;10.7326/0003-4819-104-1-66&lt;/electronic-resource-num&gt;&lt;/record&gt;&lt;/Cite&gt;&lt;/EndNote&gt;</w:instrText>
      </w:r>
      <w:r w:rsidRPr="005645EC">
        <w:fldChar w:fldCharType="separate"/>
      </w:r>
      <w:r w:rsidR="007C5E18" w:rsidRPr="005645EC">
        <w:rPr>
          <w:noProof/>
        </w:rPr>
        <w:t>(Fletcher, 1986)</w:t>
      </w:r>
      <w:r w:rsidRPr="005645EC">
        <w:fldChar w:fldCharType="end"/>
      </w:r>
      <w:r w:rsidRPr="005645EC">
        <w:t xml:space="preserve">. In </w:t>
      </w:r>
      <w:r w:rsidRPr="005645EC">
        <w:lastRenderedPageBreak/>
        <w:t xml:space="preserve">Vietnam and around the world, CEA is often recommended for use in combination with other markers to improve the effectiveness of cancer diagnosis for patients </w:t>
      </w:r>
      <w:r w:rsidRPr="005645EC">
        <w:fldChar w:fldCharType="begin">
          <w:fldData xml:space="preserve">PEVuZE5vdGU+PENpdGU+PEF1dGhvcj5EdWZmeTwvQXV0aG9yPjxZZWFyPjIwMTM8L1llYXI+PFJl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</w:fldData>
        </w:fldChar>
      </w:r>
      <w:r w:rsidR="007C5E18" w:rsidRPr="005645EC">
        <w:instrText xml:space="preserve"> ADDIN EN.CITE </w:instrText>
      </w:r>
      <w:r w:rsidR="007C5E18" w:rsidRPr="005645EC">
        <w:fldChar w:fldCharType="begin">
          <w:fldData xml:space="preserve">PEVuZE5vdGU+PENpdGU+PEF1dGhvcj5EdWZmeTwvQXV0aG9yPjxZZWFyPjIwMTM8L1llYXI+PFJl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</w:fldData>
        </w:fldChar>
      </w:r>
      <w:r w:rsidR="007C5E18" w:rsidRPr="005645EC">
        <w:instrText xml:space="preserve"> ADDIN EN.CITE.DATA </w:instrText>
      </w:r>
      <w:r w:rsidR="007C5E18" w:rsidRPr="005645EC">
        <w:fldChar w:fldCharType="end"/>
      </w:r>
      <w:r w:rsidRPr="005645EC">
        <w:fldChar w:fldCharType="separate"/>
      </w:r>
      <w:r w:rsidR="007C5E18" w:rsidRPr="005645EC">
        <w:rPr>
          <w:noProof/>
        </w:rPr>
        <w:t>(Duffy, 2013; Thị Nga, Quốc Tuấn, Thị Hồng, &amp; Thị Hồng Lê, 2021)</w:t>
      </w:r>
      <w:r w:rsidRPr="005645EC">
        <w:fldChar w:fldCharType="end"/>
      </w:r>
      <w:r w:rsidRPr="005645EC">
        <w:t xml:space="preserve">. CA125 is known for its frequent appearance in the diagnosis and screening of serous epithelial ovarian cancer </w:t>
      </w:r>
      <w:r w:rsidRPr="005645EC">
        <w:fldChar w:fldCharType="begin"/>
      </w:r>
      <w:r w:rsidR="007C5E18" w:rsidRPr="005645EC">
        <w:instrText xml:space="preserve"> ADDIN EN.CITE &lt;EndNote&gt;&lt;Cite&gt;&lt;Author&gt;Charkhchi&lt;/Author&gt;&lt;Year&gt;2020&lt;/Year&gt;&lt;RecNum&gt;43&lt;/RecNum&gt;&lt;DisplayText&gt;(Charkhchi et al., 2020)&lt;/DisplayText&gt;&lt;record&gt;&lt;rec-number&gt;43&lt;/rec-number&gt;&lt;foreign-keys&gt;&lt;key app="EN" db-id="250r2v0s32a028ew9ecvf50ovpspt05ar2ff" timestamp="1768531098"&gt;43&lt;/key&gt;&lt;/foreign-keys&gt;&lt;ref-type name="Journal Article"&gt;17&lt;/ref-type&gt;&lt;contributors&gt;&lt;authors&gt;&lt;author&gt;Charkhchi, P.&lt;/author&gt;&lt;author&gt;Cybulski, C.&lt;/author&gt;&lt;author&gt;Gronwald, J.&lt;/author&gt;&lt;author&gt;Wong, F. O.&lt;/author&gt;&lt;author&gt;Narod, S. A.&lt;/author&gt;&lt;author&gt;Akbari, M. R.&lt;/author&gt;&lt;/authors&gt;&lt;/contributors&gt;&lt;auth-address&gt;Women&amp;apos;s College Research Institute, University of Toronto, Toronto, ON M5S 1B2, Canada.&amp;#xD;International Hereditary Cancer Center, Department of Genetics and Pathology, Pomeranian Medical University, 71-252 Szczecin, Poland.&amp;#xD;Institute of Medical Science, Faculty of Medicine, University of Toronto, Toronto, ON M5S 1A8, Canada.&amp;#xD;Dalla Lana School of Public Health, University of Toronto, Toronto, ON M5T 3M7, Canada.&lt;/auth-address&gt;&lt;titles&gt;&lt;title&gt;CA125 and Ovarian Cancer: A Comprehensive Review&lt;/title&gt;&lt;secondary-title&gt;Cancers (Basel)&lt;/secondary-title&gt;&lt;/titles&gt;&lt;periodical&gt;&lt;full-title&gt;Cancers (Basel)&lt;/full-title&gt;&lt;/periodical&gt;&lt;volume&gt;12&lt;/volume&gt;&lt;number&gt;12&lt;/number&gt;&lt;edition&gt;2020/12/17&lt;/edition&gt;&lt;keywords&gt;&lt;keyword&gt;Ca125&lt;/keyword&gt;&lt;keyword&gt;ovarian cancer&lt;/keyword&gt;&lt;keyword&gt;point-of-care&lt;/keyword&gt;&lt;keyword&gt;screening&lt;/keyword&gt;&lt;/keywords&gt;&lt;dates&gt;&lt;year&gt;2020&lt;/year&gt;&lt;pub-dates&gt;&lt;date&gt;Dec 11&lt;/date&gt;&lt;/pub-dates&gt;&lt;/dates&gt;&lt;isbn&gt;2072-6694 (Print)&amp;#xD;2072-6694 (Electronic)&amp;#xD;2072-6694 (Linking)&lt;/isbn&gt;&lt;accession-num&gt;33322519&lt;/accession-num&gt;&lt;urls&gt;&lt;related-urls&gt;&lt;url&gt;https://www.ncbi.nlm.nih.gov/pubmed/33322519&lt;/url&gt;&lt;/related-urls&gt;&lt;/urls&gt;&lt;custom2&gt;PMC7763876&lt;/custom2&gt;&lt;electronic-resource-num&gt;10.3390/cancers12123730&lt;/electronic-resource-num&gt;&lt;/record&gt;&lt;/Cite&gt;&lt;/EndNote&gt;</w:instrText>
      </w:r>
      <w:r w:rsidRPr="005645EC">
        <w:fldChar w:fldCharType="separate"/>
      </w:r>
      <w:r w:rsidR="007C5E18" w:rsidRPr="005645EC">
        <w:rPr>
          <w:noProof/>
        </w:rPr>
        <w:t>(Charkhchi et al., 2020)</w:t>
      </w:r>
      <w:r w:rsidRPr="005645EC">
        <w:fldChar w:fldCharType="end"/>
      </w:r>
      <w:r w:rsidRPr="005645EC">
        <w:t>. Although playing a crucial role in managing tumor progression, this marker is also recommended to be combined with other markers</w:t>
      </w:r>
      <w:r w:rsidR="00A05D7A">
        <w:t>,</w:t>
      </w:r>
      <w:r w:rsidRPr="005645EC">
        <w:t xml:space="preserve"> as guided by health organizations. The marker commonly combined with CA125 is HE4. The combination of these two markers has been reported to increase the accuracy in identifying malignancies and is highly significant in monitoring the pathological status of ovarian cancer patients </w:t>
      </w:r>
      <w:r w:rsidRPr="005645EC">
        <w:fldChar w:fldCharType="begin">
          <w:fldData xml:space="preserve">PEVuZE5vdGU+PENpdGU+PEF1dGhvcj5DaHVkZWNrYS1HbGF6PC9BdXRob3I+PFllYXI+MjAyMzwv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</w:fldData>
        </w:fldChar>
      </w:r>
      <w:r w:rsidR="007C5E18" w:rsidRPr="005645EC">
        <w:instrText xml:space="preserve"> ADDIN EN.CITE </w:instrText>
      </w:r>
      <w:r w:rsidR="007C5E18" w:rsidRPr="005645EC">
        <w:fldChar w:fldCharType="begin">
          <w:fldData xml:space="preserve">PEVuZE5vdGU+PENpdGU+PEF1dGhvcj5DaHVkZWNrYS1HbGF6PC9BdXRob3I+PFllYXI+MjAyMzwv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</w:fldData>
        </w:fldChar>
      </w:r>
      <w:r w:rsidR="007C5E18" w:rsidRPr="005645EC">
        <w:instrText xml:space="preserve"> ADDIN EN.CITE.DATA </w:instrText>
      </w:r>
      <w:r w:rsidR="007C5E18" w:rsidRPr="005645EC">
        <w:fldChar w:fldCharType="end"/>
      </w:r>
      <w:r w:rsidRPr="005645EC">
        <w:fldChar w:fldCharType="separate"/>
      </w:r>
      <w:r w:rsidR="007C5E18" w:rsidRPr="005645EC">
        <w:rPr>
          <w:noProof/>
        </w:rPr>
        <w:t>(Chudecka-Glaz et al., 2023; Song et al., 2023)</w:t>
      </w:r>
      <w:r w:rsidRPr="005645EC">
        <w:fldChar w:fldCharType="end"/>
      </w:r>
      <w:r w:rsidRPr="005645EC">
        <w:t xml:space="preserve">. Unlike the cancer markers mentioned above, CA19-9 is usually specific to cancers of the digestive system or pancreatic cancer, but it is also indicated for ovarian cancer patients in some cases. This marker is also often tested along with CA125 or other cancer markers to assess the metastasis and origin of cancer cells </w:t>
      </w:r>
      <w:r w:rsidRPr="005645EC">
        <w:fldChar w:fldCharType="begin">
          <w:fldData xml:space="preserve">PEVuZE5vdGU+PENpdGU+PEF1dGhvcj5Mb2NrZXI8L0F1dGhvcj48WWVhcj4yMDA2PC9ZZWFyPjxS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==
</w:fldData>
        </w:fldChar>
      </w:r>
      <w:r w:rsidR="007C5E18" w:rsidRPr="005645EC">
        <w:instrText xml:space="preserve"> ADDIN EN.CITE </w:instrText>
      </w:r>
      <w:r w:rsidR="007C5E18" w:rsidRPr="005645EC">
        <w:fldChar w:fldCharType="begin">
          <w:fldData xml:space="preserve">PEVuZE5vdGU+PENpdGU+PEF1dGhvcj5Mb2NrZXI8L0F1dGhvcj48WWVhcj4yMDA2PC9ZZWFyPjxS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==
</w:fldData>
        </w:fldChar>
      </w:r>
      <w:r w:rsidR="007C5E18" w:rsidRPr="005645EC">
        <w:instrText xml:space="preserve"> ADDIN EN.CITE.DATA </w:instrText>
      </w:r>
      <w:r w:rsidR="007C5E18" w:rsidRPr="005645EC">
        <w:fldChar w:fldCharType="end"/>
      </w:r>
      <w:r w:rsidRPr="005645EC">
        <w:fldChar w:fldCharType="separate"/>
      </w:r>
      <w:r w:rsidR="007C5E18" w:rsidRPr="005645EC">
        <w:rPr>
          <w:noProof/>
        </w:rPr>
        <w:t>(Locker et al., 2006)</w:t>
      </w:r>
      <w:r w:rsidRPr="005645EC">
        <w:fldChar w:fldCharType="end"/>
      </w:r>
      <w:r w:rsidRPr="005645EC">
        <w:t>.</w:t>
      </w:r>
    </w:p>
    <w:p w14:paraId="12E6FBE0" w14:textId="77777777" w:rsidR="000E3AD5" w:rsidRPr="005645EC" w:rsidRDefault="00A92EAD" w:rsidP="000E3AD5">
      <w:pPr>
        <w:rPr>
          <w:noProof/>
        </w:rPr>
      </w:pPr>
      <w:r w:rsidRPr="005645EC">
        <w:rPr>
          <w:noProof/>
        </w:rPr>
        <w:drawing>
          <wp:inline distT="0" distB="0" distL="0" distR="0" wp14:anchorId="7EF56D16" wp14:editId="2866ED83">
            <wp:extent cx="5943600" cy="1775460"/>
            <wp:effectExtent l="0" t="0" r="0" b="0"/>
            <wp:docPr id="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b="15048"/>
                    <a:stretch>
                      <a:fillRect/>
                    </a:stretch>
                  </pic:blipFill>
                  <pic:spPr bwMode="auto">
                    <a:xfrm>
                      <a:off x="0" y="0"/>
                      <a:ext cx="5943600" cy="1775460"/>
                    </a:xfrm>
                    <a:prstGeom prst="rect">
                      <a:avLst/>
                    </a:prstGeom>
                    <a:noFill/>
                    <a:ln>
                      <a:noFill/>
                    </a:ln>
                  </pic:spPr>
                </pic:pic>
              </a:graphicData>
            </a:graphic>
          </wp:inline>
        </w:drawing>
      </w:r>
    </w:p>
    <w:p w14:paraId="42598C47" w14:textId="77777777" w:rsidR="000E3AD5" w:rsidRPr="005645EC" w:rsidRDefault="000E3AD5" w:rsidP="000E3AD5">
      <w:pPr>
        <w:pStyle w:val="Caption"/>
      </w:pPr>
      <w:bookmarkStart w:id="65" w:name="_Toc219558916"/>
      <w:bookmarkStart w:id="66" w:name="_Toc219559421"/>
      <w:bookmarkStart w:id="67" w:name="_Toc220620682"/>
      <w:bookmarkStart w:id="68" w:name="_Toc220620772"/>
      <w:r w:rsidRPr="005645EC">
        <w:t>Figure 2.</w:t>
      </w:r>
      <w:r w:rsidR="003070F5">
        <w:t>12</w:t>
      </w:r>
      <w:r w:rsidRPr="005645EC">
        <w:t>. Test results of some common cancer markers.</w:t>
      </w:r>
      <w:bookmarkEnd w:id="65"/>
      <w:bookmarkEnd w:id="66"/>
      <w:bookmarkEnd w:id="67"/>
      <w:bookmarkEnd w:id="68"/>
      <w:r w:rsidRPr="005645EC">
        <w:t xml:space="preserve"> </w:t>
      </w:r>
    </w:p>
    <w:p w14:paraId="006759B6" w14:textId="77777777" w:rsidR="000E3AD5" w:rsidRDefault="000E3AD5" w:rsidP="000E3AD5">
      <w:pPr>
        <w:jc w:val="center"/>
      </w:pPr>
      <w:r w:rsidRPr="005645EC">
        <w:t>Commonly used cancer markers include CEA, CA125, and CA19-9.</w:t>
      </w:r>
    </w:p>
    <w:p w14:paraId="17E94D66" w14:textId="77777777" w:rsidR="000E3AD5" w:rsidRDefault="000E3AD5" w:rsidP="000B7A9E">
      <w:pPr>
        <w:pStyle w:val="Heading2"/>
        <w:numPr>
          <w:ilvl w:val="1"/>
          <w:numId w:val="38"/>
        </w:numPr>
      </w:pPr>
      <w:bookmarkStart w:id="69" w:name="_Toc227780512"/>
      <w:r>
        <w:t xml:space="preserve">Evaluation </w:t>
      </w:r>
      <w:r w:rsidRPr="000E3AD5">
        <w:t>of patients at high risk of carrying BRCA gene mutations</w:t>
      </w:r>
      <w:bookmarkEnd w:id="69"/>
      <w:r w:rsidRPr="000E3AD5">
        <w:t xml:space="preserve"> </w:t>
      </w:r>
    </w:p>
    <w:p w14:paraId="6C4AF0F5" w14:textId="77777777" w:rsidR="00B24CBE" w:rsidRDefault="00B24CBE" w:rsidP="00B24CBE">
      <w:pPr>
        <w:pStyle w:val="Heading3"/>
        <w:numPr>
          <w:ilvl w:val="2"/>
          <w:numId w:val="38"/>
        </w:numPr>
        <w:rPr>
          <w:bCs/>
        </w:rPr>
      </w:pPr>
      <w:bookmarkStart w:id="70" w:name="_Toc227780513"/>
      <w:r w:rsidRPr="00FC6D66">
        <w:rPr>
          <w:bCs/>
        </w:rPr>
        <w:t>Genetic testing strategies and screening guidelines worldwide</w:t>
      </w:r>
      <w:bookmarkEnd w:id="70"/>
    </w:p>
    <w:p w14:paraId="120AEA56" w14:textId="77777777" w:rsidR="00B24CBE" w:rsidRDefault="00F216D9" w:rsidP="00F216D9">
      <w:pPr>
        <w:ind w:firstLine="360"/>
      </w:pPr>
      <w:r w:rsidRPr="00F216D9">
        <w:t xml:space="preserve">Genetic testing strategies for ovarian cancer patients carrying </w:t>
      </w:r>
      <w:r w:rsidRPr="00F216D9">
        <w:rPr>
          <w:i/>
        </w:rPr>
        <w:t>BRCA1/2</w:t>
      </w:r>
      <w:r w:rsidRPr="00F216D9">
        <w:t xml:space="preserve"> mutations have become an essential component of global clinical care, aiming to optimize treatment options and minimize family risk. International guidelines from specialized organizations such as the National Comprehensive Cancer Network (NCCN), the American Society of Clinical Oncology (ASCO), and the European Society for Medical </w:t>
      </w:r>
      <w:r w:rsidRPr="00F216D9">
        <w:lastRenderedPageBreak/>
        <w:t xml:space="preserve">Oncology (ESMO) all emphasize the importance of assessing genetic risk and performing BRCA testing for ovarian cancer patients, not only for prevention but also directly </w:t>
      </w:r>
      <w:r w:rsidR="00467379">
        <w:t>influence</w:t>
      </w:r>
      <w:r w:rsidRPr="00F216D9">
        <w:t xml:space="preserve"> targeted therapy strategies</w:t>
      </w:r>
      <w:r w:rsidR="00467379">
        <w:t xml:space="preserve"> </w:t>
      </w:r>
      <w:r w:rsidR="00467379">
        <w:fldChar w:fldCharType="begin">
          <w:fldData xml:space="preserve">PEVuZE5vdGU+PENpdGU+PEF1dGhvcj5NY0Rldml0dDwvQXV0aG9yPjxZZWFyPjIwMjQ8L1llYXI+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</w:fldData>
        </w:fldChar>
      </w:r>
      <w:r w:rsidR="00467379">
        <w:instrText xml:space="preserve"> ADDIN EN.CITE </w:instrText>
      </w:r>
      <w:r w:rsidR="00467379">
        <w:fldChar w:fldCharType="begin">
          <w:fldData xml:space="preserve">PEVuZE5vdGU+PENpdGU+PEF1dGhvcj5NY0Rldml0dDwvQXV0aG9yPjxZZWFyPjIwMjQ8L1llYXI+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</w:fldData>
        </w:fldChar>
      </w:r>
      <w:r w:rsidR="00467379">
        <w:instrText xml:space="preserve"> ADDIN EN.CITE.DATA </w:instrText>
      </w:r>
      <w:r w:rsidR="00467379">
        <w:fldChar w:fldCharType="end"/>
      </w:r>
      <w:r w:rsidR="00467379">
        <w:fldChar w:fldCharType="separate"/>
      </w:r>
      <w:r w:rsidR="00467379">
        <w:rPr>
          <w:noProof/>
        </w:rPr>
        <w:t>(Daly et al., 2023; McDevitt et al., 2024)</w:t>
      </w:r>
      <w:r w:rsidR="00467379">
        <w:fldChar w:fldCharType="end"/>
      </w:r>
      <w:r w:rsidR="00467379">
        <w:t xml:space="preserve">. </w:t>
      </w:r>
    </w:p>
    <w:p w14:paraId="47CCB08C" w14:textId="77777777" w:rsidR="00467379" w:rsidRDefault="00467379" w:rsidP="00F216D9">
      <w:pPr>
        <w:ind w:firstLine="360"/>
      </w:pPr>
      <w:r w:rsidRPr="00467379">
        <w:t xml:space="preserve">According to NCCN guidelines, all patients diagnosed with ovarian cancer, suspected metastatic ovarian cancer, or primary peritoneal cancer with a family history should undergo risk assessment and be referred for </w:t>
      </w:r>
      <w:r w:rsidRPr="00467379">
        <w:rPr>
          <w:i/>
        </w:rPr>
        <w:t>BRCA1/2</w:t>
      </w:r>
      <w:r w:rsidRPr="00467379">
        <w:t xml:space="preserve"> genetic testing, including germline testing and, in some cases, somatic tumor testing to determine responsiveness to PARP inhibitors</w:t>
      </w:r>
      <w:r>
        <w:t xml:space="preserve"> </w:t>
      </w:r>
      <w:r>
        <w:fldChar w:fldCharType="begin">
          <w:fldData xml:space="preserve">PEVuZE5vdGU+PENpdGU+PEF1dGhvcj5EYWx5PC9BdXRob3I+PFllYXI+MjAyMzwvWWVhcj48UmVj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</w:fldData>
        </w:fldChar>
      </w:r>
      <w:r>
        <w:instrText xml:space="preserve"> ADDIN EN.CITE </w:instrText>
      </w:r>
      <w:r>
        <w:fldChar w:fldCharType="begin">
          <w:fldData xml:space="preserve">PEVuZE5vdGU+PENpdGU+PEF1dGhvcj5EYWx5PC9BdXRob3I+PFllYXI+MjAyMzwvWWVhcj48UmVj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</w:fldData>
        </w:fldChar>
      </w:r>
      <w:r>
        <w:instrText xml:space="preserve"> ADDIN EN.CITE.DATA </w:instrText>
      </w:r>
      <w:r>
        <w:fldChar w:fldCharType="end"/>
      </w:r>
      <w:r>
        <w:fldChar w:fldCharType="separate"/>
      </w:r>
      <w:r>
        <w:rPr>
          <w:noProof/>
        </w:rPr>
        <w:t>(Daly et al., 2023)</w:t>
      </w:r>
      <w:r>
        <w:fldChar w:fldCharType="end"/>
      </w:r>
      <w:r>
        <w:t xml:space="preserve">. </w:t>
      </w:r>
      <w:r w:rsidR="004B31E7" w:rsidRPr="004B31E7">
        <w:t xml:space="preserve">Meanwhile, ASCO has updated and expanded its recommendations for polygenic testing when results influence treatment choices or </w:t>
      </w:r>
      <w:r w:rsidR="004B31E7">
        <w:t xml:space="preserve">are </w:t>
      </w:r>
      <w:r w:rsidR="004B31E7" w:rsidRPr="004B31E7">
        <w:t>based on personal</w:t>
      </w:r>
      <w:r w:rsidR="004B31E7">
        <w:t xml:space="preserve"> or </w:t>
      </w:r>
      <w:r w:rsidR="004B31E7" w:rsidRPr="004B31E7">
        <w:t>family history, with the goal of optimizing the diagnostic and treatment outcomes for related cancers</w:t>
      </w:r>
      <w:r w:rsidR="004B31E7">
        <w:t xml:space="preserve"> </w:t>
      </w:r>
      <w:r w:rsidR="004B31E7">
        <w:fldChar w:fldCharType="begin">
          <w:fldData xml:space="preserve">PEVuZE5vdGU+PENpdGU+PEF1dGhvcj5UdW5nPC9BdXRob3I+PFllYXI+MjAyNDwvWWVhcj48UmVj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</w:fldData>
        </w:fldChar>
      </w:r>
      <w:r w:rsidR="004B31E7">
        <w:instrText xml:space="preserve"> ADDIN EN.CITE </w:instrText>
      </w:r>
      <w:r w:rsidR="004B31E7">
        <w:fldChar w:fldCharType="begin">
          <w:fldData xml:space="preserve">PEVuZE5vdGU+PENpdGU+PEF1dGhvcj5UdW5nPC9BdXRob3I+PFllYXI+MjAyNDwvWWVhcj48UmVj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</w:fldData>
        </w:fldChar>
      </w:r>
      <w:r w:rsidR="004B31E7">
        <w:instrText xml:space="preserve"> ADDIN EN.CITE.DATA </w:instrText>
      </w:r>
      <w:r w:rsidR="004B31E7">
        <w:fldChar w:fldCharType="end"/>
      </w:r>
      <w:r w:rsidR="004B31E7">
        <w:fldChar w:fldCharType="separate"/>
      </w:r>
      <w:r w:rsidR="004B31E7">
        <w:rPr>
          <w:noProof/>
        </w:rPr>
        <w:t>(Tung et al., 2024)</w:t>
      </w:r>
      <w:r w:rsidR="004B31E7">
        <w:fldChar w:fldCharType="end"/>
      </w:r>
      <w:r w:rsidR="004B31E7">
        <w:t xml:space="preserve">. </w:t>
      </w:r>
      <w:r w:rsidR="004B31E7" w:rsidRPr="004B31E7">
        <w:t xml:space="preserve">In addition, ESMO/ESGO also recommends </w:t>
      </w:r>
      <w:r w:rsidR="004B31E7" w:rsidRPr="004B31E7">
        <w:rPr>
          <w:i/>
        </w:rPr>
        <w:t>BRCA</w:t>
      </w:r>
      <w:r w:rsidR="004B31E7" w:rsidRPr="004B31E7">
        <w:t xml:space="preserve"> genetic testing for all women diagnosed with ovarian cancer or with a family history of breast/ovarian cancer to guide proactive prevention strategies, such as reducing the risk through surgical removal of reproductive organs</w:t>
      </w:r>
      <w:r w:rsidR="004B31E7">
        <w:t>,</w:t>
      </w:r>
      <w:r w:rsidR="004B31E7" w:rsidRPr="004B31E7">
        <w:t xml:space="preserve"> to lessen the burden caused by these diseases</w:t>
      </w:r>
      <w:r w:rsidR="004B31E7">
        <w:t xml:space="preserve"> </w:t>
      </w:r>
      <w:r w:rsidR="004B31E7">
        <w:fldChar w:fldCharType="begin">
          <w:fldData xml:space="preserve">PEVuZE5vdGU+PENpdGU+PEF1dGhvcj5TZXNzYTwvQXV0aG9yPjxZZWFyPjIwMjM8L1llYXI+PFJl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</w:fldData>
        </w:fldChar>
      </w:r>
      <w:r w:rsidR="004B31E7">
        <w:instrText xml:space="preserve"> ADDIN EN.CITE </w:instrText>
      </w:r>
      <w:r w:rsidR="004B31E7">
        <w:fldChar w:fldCharType="begin">
          <w:fldData xml:space="preserve">PEVuZE5vdGU+PENpdGU+PEF1dGhvcj5TZXNzYTwvQXV0aG9yPjxZZWFyPjIwMjM8L1llYXI+PFJl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</w:fldData>
        </w:fldChar>
      </w:r>
      <w:r w:rsidR="004B31E7">
        <w:instrText xml:space="preserve"> ADDIN EN.CITE.DATA </w:instrText>
      </w:r>
      <w:r w:rsidR="004B31E7">
        <w:fldChar w:fldCharType="end"/>
      </w:r>
      <w:r w:rsidR="004B31E7">
        <w:fldChar w:fldCharType="separate"/>
      </w:r>
      <w:r w:rsidR="004B31E7">
        <w:rPr>
          <w:noProof/>
        </w:rPr>
        <w:t>(Sessa et al., 2023)</w:t>
      </w:r>
      <w:r w:rsidR="004B31E7">
        <w:fldChar w:fldCharType="end"/>
      </w:r>
      <w:r w:rsidR="004B31E7">
        <w:t xml:space="preserve">. </w:t>
      </w:r>
    </w:p>
    <w:p w14:paraId="129DB365" w14:textId="02D05EBB" w:rsidR="004B31E7" w:rsidRDefault="004B31E7" w:rsidP="00F216D9">
      <w:pPr>
        <w:ind w:firstLine="360"/>
      </w:pPr>
      <w:r w:rsidRPr="004B31E7">
        <w:t>In the current context, a comprehensive map of BRCA1/2 genetic testing guidelines has been developed, revealing over 30 individual or reference guidelines, varying in requirements and scope of application across numerous countries and regions. This statistical report also highlights the uneven access to genetic testing and counseling services, particularly in resource-limited countries, resulting in BRCA1/2 testing not being as widespread as in developed countries</w:t>
      </w:r>
      <w:r>
        <w:t xml:space="preserve"> </w:t>
      </w:r>
      <w:r>
        <w:fldChar w:fldCharType="begin">
          <w:fldData xml:space="preserve">PEVuZE5vdGU+PENpdGU+PEF1dGhvcj5IdWdoZXM8L0F1dGhvcj48WWVhcj4yMDIzPC9ZZWFyPjxS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</w:fldData>
        </w:fldChar>
      </w:r>
      <w:r>
        <w:instrText xml:space="preserve"> ADDIN EN.CITE </w:instrText>
      </w:r>
      <w:r>
        <w:fldChar w:fldCharType="begin">
          <w:fldData xml:space="preserve">PEVuZE5vdGU+PENpdGU+PEF1dGhvcj5IdWdoZXM8L0F1dGhvcj48WWVhcj4yMDIzPC9ZZWFyPjxS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</w:fldData>
        </w:fldChar>
      </w:r>
      <w:r>
        <w:instrText xml:space="preserve"> ADDIN EN.CITE.DATA </w:instrText>
      </w:r>
      <w:r>
        <w:fldChar w:fldCharType="end"/>
      </w:r>
      <w:r>
        <w:fldChar w:fldCharType="separate"/>
      </w:r>
      <w:r>
        <w:rPr>
          <w:noProof/>
        </w:rPr>
        <w:t>(Hughes et al., 2023)</w:t>
      </w:r>
      <w:r>
        <w:fldChar w:fldCharType="end"/>
      </w:r>
      <w:r>
        <w:t>.</w:t>
      </w:r>
    </w:p>
    <w:p w14:paraId="0ECED48C" w14:textId="77777777" w:rsidR="00644120" w:rsidRDefault="00644120" w:rsidP="00F216D9">
      <w:pPr>
        <w:ind w:firstLine="360"/>
      </w:pPr>
    </w:p>
    <w:p w14:paraId="46F7D693" w14:textId="77777777" w:rsidR="004B31E7" w:rsidRDefault="004B31E7" w:rsidP="004B31E7">
      <w:pPr>
        <w:pStyle w:val="Caption"/>
      </w:pPr>
      <w:bookmarkStart w:id="71" w:name="_Toc220620683"/>
      <w:bookmarkStart w:id="72" w:name="_Toc220620773"/>
      <w:r>
        <w:t xml:space="preserve">Table 2.3. </w:t>
      </w:r>
      <w:r w:rsidRPr="004B31E7">
        <w:t>Several BRCA testing strategies according to international guidelines</w:t>
      </w:r>
      <w:r>
        <w:t>.</w:t>
      </w:r>
      <w:bookmarkEnd w:id="71"/>
      <w:bookmarkEnd w:id="72"/>
    </w:p>
    <w:tbl>
      <w:tblPr>
        <w:tblStyle w:val="TableGrid"/>
        <w:tblW w:w="9209" w:type="dxa"/>
        <w:tblLayout w:type="fixed"/>
        <w:tblLook w:val="04A0" w:firstRow="1" w:lastRow="0" w:firstColumn="1" w:lastColumn="0" w:noHBand="0" w:noVBand="1"/>
      </w:tblPr>
      <w:tblGrid>
        <w:gridCol w:w="1980"/>
        <w:gridCol w:w="2410"/>
        <w:gridCol w:w="2551"/>
        <w:gridCol w:w="2268"/>
      </w:tblGrid>
      <w:tr w:rsidR="004B31E7" w:rsidRPr="001618EB" w14:paraId="72524A0B" w14:textId="77777777" w:rsidTr="00C17E18">
        <w:trPr>
          <w:trHeight w:val="792"/>
          <w:tblHeader/>
        </w:trPr>
        <w:tc>
          <w:tcPr>
            <w:tcW w:w="1980" w:type="dxa"/>
            <w:vAlign w:val="center"/>
            <w:hideMark/>
          </w:tcPr>
          <w:p w14:paraId="2CEF97AD" w14:textId="77777777" w:rsidR="004B31E7" w:rsidRPr="00644120" w:rsidRDefault="004B31E7" w:rsidP="00644120">
            <w:pPr>
              <w:spacing w:line="360" w:lineRule="auto"/>
              <w:ind w:hanging="3"/>
              <w:jc w:val="center"/>
              <w:rPr>
                <w:b/>
                <w:bCs/>
                <w:sz w:val="28"/>
                <w:szCs w:val="28"/>
              </w:rPr>
            </w:pPr>
            <w:r w:rsidRPr="00644120">
              <w:rPr>
                <w:b/>
                <w:bCs/>
                <w:sz w:val="28"/>
                <w:szCs w:val="28"/>
              </w:rPr>
              <w:t>Guidelines</w:t>
            </w:r>
          </w:p>
        </w:tc>
        <w:tc>
          <w:tcPr>
            <w:tcW w:w="2410" w:type="dxa"/>
            <w:vAlign w:val="center"/>
            <w:hideMark/>
          </w:tcPr>
          <w:p w14:paraId="7E9A8C41" w14:textId="77777777" w:rsidR="004B31E7" w:rsidRPr="00644120" w:rsidRDefault="004B31E7" w:rsidP="00644120">
            <w:pPr>
              <w:spacing w:line="360" w:lineRule="auto"/>
              <w:ind w:hanging="3"/>
              <w:jc w:val="center"/>
              <w:rPr>
                <w:b/>
                <w:bCs/>
                <w:sz w:val="28"/>
                <w:szCs w:val="28"/>
              </w:rPr>
            </w:pPr>
            <w:r w:rsidRPr="00644120">
              <w:rPr>
                <w:b/>
                <w:bCs/>
                <w:sz w:val="28"/>
                <w:szCs w:val="28"/>
              </w:rPr>
              <w:t>Application</w:t>
            </w:r>
          </w:p>
        </w:tc>
        <w:tc>
          <w:tcPr>
            <w:tcW w:w="2551" w:type="dxa"/>
            <w:vAlign w:val="center"/>
            <w:hideMark/>
          </w:tcPr>
          <w:p w14:paraId="0A03939A" w14:textId="77777777" w:rsidR="004B31E7" w:rsidRPr="00644120" w:rsidRDefault="004B31E7" w:rsidP="00644120">
            <w:pPr>
              <w:spacing w:line="360" w:lineRule="auto"/>
              <w:ind w:hanging="3"/>
              <w:jc w:val="center"/>
              <w:rPr>
                <w:b/>
                <w:bCs/>
                <w:sz w:val="28"/>
                <w:szCs w:val="28"/>
              </w:rPr>
            </w:pPr>
            <w:r w:rsidRPr="00644120">
              <w:rPr>
                <w:b/>
                <w:bCs/>
                <w:sz w:val="28"/>
                <w:szCs w:val="28"/>
              </w:rPr>
              <w:t>Primary screening target</w:t>
            </w:r>
          </w:p>
        </w:tc>
        <w:tc>
          <w:tcPr>
            <w:tcW w:w="2268" w:type="dxa"/>
            <w:vAlign w:val="center"/>
            <w:hideMark/>
          </w:tcPr>
          <w:p w14:paraId="46422355" w14:textId="77777777" w:rsidR="004B31E7" w:rsidRPr="00644120" w:rsidRDefault="004B31E7" w:rsidP="00644120">
            <w:pPr>
              <w:spacing w:line="360" w:lineRule="auto"/>
              <w:ind w:hanging="3"/>
              <w:jc w:val="center"/>
              <w:rPr>
                <w:b/>
                <w:bCs/>
                <w:sz w:val="28"/>
                <w:szCs w:val="28"/>
              </w:rPr>
            </w:pPr>
            <w:r w:rsidRPr="00644120">
              <w:rPr>
                <w:b/>
                <w:bCs/>
                <w:sz w:val="28"/>
                <w:szCs w:val="28"/>
              </w:rPr>
              <w:t>Objectives</w:t>
            </w:r>
          </w:p>
        </w:tc>
      </w:tr>
      <w:tr w:rsidR="004B31E7" w:rsidRPr="001618EB" w14:paraId="576A8A36" w14:textId="77777777" w:rsidTr="00644120">
        <w:trPr>
          <w:trHeight w:val="1320"/>
        </w:trPr>
        <w:tc>
          <w:tcPr>
            <w:tcW w:w="1980" w:type="dxa"/>
            <w:vAlign w:val="center"/>
            <w:hideMark/>
          </w:tcPr>
          <w:p w14:paraId="59EF83DA" w14:textId="77777777" w:rsidR="004B31E7" w:rsidRPr="00644120" w:rsidRDefault="004B31E7" w:rsidP="00644120">
            <w:pPr>
              <w:spacing w:line="360" w:lineRule="auto"/>
              <w:ind w:hanging="3"/>
              <w:jc w:val="center"/>
              <w:rPr>
                <w:b/>
                <w:bCs/>
                <w:i/>
                <w:sz w:val="28"/>
                <w:szCs w:val="28"/>
              </w:rPr>
            </w:pPr>
            <w:r w:rsidRPr="00644120">
              <w:rPr>
                <w:b/>
                <w:bCs/>
                <w:i/>
                <w:sz w:val="28"/>
                <w:szCs w:val="28"/>
              </w:rPr>
              <w:t>NCCN (2025)</w:t>
            </w:r>
          </w:p>
        </w:tc>
        <w:tc>
          <w:tcPr>
            <w:tcW w:w="2410" w:type="dxa"/>
            <w:hideMark/>
          </w:tcPr>
          <w:p w14:paraId="54A225C6" w14:textId="77777777" w:rsidR="004B31E7" w:rsidRPr="00644120" w:rsidRDefault="004B31E7" w:rsidP="00644120">
            <w:pPr>
              <w:spacing w:line="360" w:lineRule="auto"/>
              <w:ind w:hanging="3"/>
              <w:rPr>
                <w:bCs/>
                <w:sz w:val="28"/>
                <w:szCs w:val="28"/>
              </w:rPr>
            </w:pPr>
            <w:r w:rsidRPr="00644120">
              <w:rPr>
                <w:bCs/>
                <w:sz w:val="28"/>
                <w:szCs w:val="28"/>
              </w:rPr>
              <w:t>Ovarian cancer, ovarian metastasis, peritoneal cancer</w:t>
            </w:r>
          </w:p>
        </w:tc>
        <w:tc>
          <w:tcPr>
            <w:tcW w:w="2551" w:type="dxa"/>
            <w:hideMark/>
          </w:tcPr>
          <w:p w14:paraId="6B900620" w14:textId="77777777" w:rsidR="004B31E7" w:rsidRPr="00644120" w:rsidRDefault="004B31E7" w:rsidP="00644120">
            <w:pPr>
              <w:spacing w:line="360" w:lineRule="auto"/>
              <w:ind w:hanging="3"/>
              <w:rPr>
                <w:bCs/>
                <w:sz w:val="28"/>
                <w:szCs w:val="28"/>
              </w:rPr>
            </w:pPr>
            <w:r w:rsidRPr="00644120">
              <w:rPr>
                <w:bCs/>
                <w:sz w:val="28"/>
                <w:szCs w:val="28"/>
              </w:rPr>
              <w:t>Both germline and somatic BRCA</w:t>
            </w:r>
          </w:p>
        </w:tc>
        <w:tc>
          <w:tcPr>
            <w:tcW w:w="2268" w:type="dxa"/>
            <w:hideMark/>
          </w:tcPr>
          <w:p w14:paraId="0F47FABB" w14:textId="77777777" w:rsidR="004B31E7" w:rsidRPr="00644120" w:rsidRDefault="004B31E7" w:rsidP="00644120">
            <w:pPr>
              <w:spacing w:line="360" w:lineRule="auto"/>
              <w:ind w:hanging="3"/>
              <w:rPr>
                <w:bCs/>
                <w:sz w:val="28"/>
                <w:szCs w:val="28"/>
              </w:rPr>
            </w:pPr>
            <w:r w:rsidRPr="00644120">
              <w:rPr>
                <w:bCs/>
                <w:sz w:val="28"/>
                <w:szCs w:val="28"/>
              </w:rPr>
              <w:t>Treatment and prevention</w:t>
            </w:r>
          </w:p>
        </w:tc>
      </w:tr>
      <w:tr w:rsidR="004B31E7" w:rsidRPr="001618EB" w14:paraId="6D59F2B5" w14:textId="77777777" w:rsidTr="00644120">
        <w:trPr>
          <w:trHeight w:val="1056"/>
        </w:trPr>
        <w:tc>
          <w:tcPr>
            <w:tcW w:w="1980" w:type="dxa"/>
            <w:vAlign w:val="center"/>
            <w:hideMark/>
          </w:tcPr>
          <w:p w14:paraId="2D450EE3" w14:textId="77777777" w:rsidR="004B31E7" w:rsidRPr="00644120" w:rsidRDefault="004B31E7" w:rsidP="00644120">
            <w:pPr>
              <w:spacing w:line="360" w:lineRule="auto"/>
              <w:ind w:hanging="3"/>
              <w:jc w:val="center"/>
              <w:rPr>
                <w:b/>
                <w:bCs/>
                <w:i/>
                <w:sz w:val="28"/>
                <w:szCs w:val="28"/>
              </w:rPr>
            </w:pPr>
            <w:r w:rsidRPr="00644120">
              <w:rPr>
                <w:b/>
                <w:bCs/>
                <w:i/>
                <w:sz w:val="28"/>
                <w:szCs w:val="28"/>
              </w:rPr>
              <w:t>ASCO (2024)</w:t>
            </w:r>
          </w:p>
        </w:tc>
        <w:tc>
          <w:tcPr>
            <w:tcW w:w="2410" w:type="dxa"/>
            <w:hideMark/>
          </w:tcPr>
          <w:p w14:paraId="4D58E910" w14:textId="77777777" w:rsidR="004B31E7" w:rsidRPr="00644120" w:rsidRDefault="004B31E7" w:rsidP="00644120">
            <w:pPr>
              <w:spacing w:line="360" w:lineRule="auto"/>
              <w:ind w:hanging="3"/>
              <w:rPr>
                <w:bCs/>
                <w:sz w:val="28"/>
                <w:szCs w:val="28"/>
              </w:rPr>
            </w:pPr>
            <w:r w:rsidRPr="00644120">
              <w:rPr>
                <w:bCs/>
                <w:sz w:val="28"/>
                <w:szCs w:val="28"/>
              </w:rPr>
              <w:t>Ovarian cancer, breast cancer, and related cancers</w:t>
            </w:r>
          </w:p>
        </w:tc>
        <w:tc>
          <w:tcPr>
            <w:tcW w:w="2551" w:type="dxa"/>
            <w:hideMark/>
          </w:tcPr>
          <w:p w14:paraId="66F1F968" w14:textId="77777777" w:rsidR="004B31E7" w:rsidRPr="00644120" w:rsidRDefault="004B31E7" w:rsidP="00644120">
            <w:pPr>
              <w:spacing w:line="360" w:lineRule="auto"/>
              <w:ind w:hanging="3"/>
              <w:rPr>
                <w:bCs/>
                <w:sz w:val="28"/>
                <w:szCs w:val="28"/>
              </w:rPr>
            </w:pPr>
            <w:r w:rsidRPr="00644120">
              <w:rPr>
                <w:bCs/>
                <w:sz w:val="28"/>
                <w:szCs w:val="28"/>
              </w:rPr>
              <w:t>Patient indications for treatment, family history</w:t>
            </w:r>
          </w:p>
        </w:tc>
        <w:tc>
          <w:tcPr>
            <w:tcW w:w="2268" w:type="dxa"/>
            <w:hideMark/>
          </w:tcPr>
          <w:p w14:paraId="6BF9E884" w14:textId="77777777" w:rsidR="004B31E7" w:rsidRPr="00644120" w:rsidRDefault="004B31E7" w:rsidP="00644120">
            <w:pPr>
              <w:spacing w:line="360" w:lineRule="auto"/>
              <w:ind w:hanging="3"/>
              <w:rPr>
                <w:bCs/>
                <w:sz w:val="28"/>
                <w:szCs w:val="28"/>
              </w:rPr>
            </w:pPr>
            <w:r w:rsidRPr="00644120">
              <w:rPr>
                <w:bCs/>
                <w:sz w:val="28"/>
                <w:szCs w:val="28"/>
              </w:rPr>
              <w:t>Expand testing and multigene panel</w:t>
            </w:r>
          </w:p>
        </w:tc>
      </w:tr>
      <w:tr w:rsidR="004B31E7" w:rsidRPr="001618EB" w14:paraId="4C5B92BF" w14:textId="77777777" w:rsidTr="00644120">
        <w:trPr>
          <w:trHeight w:val="1320"/>
        </w:trPr>
        <w:tc>
          <w:tcPr>
            <w:tcW w:w="1980" w:type="dxa"/>
            <w:vAlign w:val="center"/>
            <w:hideMark/>
          </w:tcPr>
          <w:p w14:paraId="2EC0F32E" w14:textId="77777777" w:rsidR="004B31E7" w:rsidRPr="00644120" w:rsidRDefault="004B31E7" w:rsidP="00644120">
            <w:pPr>
              <w:spacing w:line="360" w:lineRule="auto"/>
              <w:ind w:hanging="3"/>
              <w:jc w:val="center"/>
              <w:rPr>
                <w:b/>
                <w:bCs/>
                <w:i/>
                <w:sz w:val="28"/>
                <w:szCs w:val="28"/>
              </w:rPr>
            </w:pPr>
            <w:r w:rsidRPr="00644120">
              <w:rPr>
                <w:b/>
                <w:bCs/>
                <w:i/>
                <w:sz w:val="28"/>
                <w:szCs w:val="28"/>
              </w:rPr>
              <w:lastRenderedPageBreak/>
              <w:t>ESMO/ESGO</w:t>
            </w:r>
          </w:p>
        </w:tc>
        <w:tc>
          <w:tcPr>
            <w:tcW w:w="2410" w:type="dxa"/>
            <w:hideMark/>
          </w:tcPr>
          <w:p w14:paraId="3B3DF511" w14:textId="77777777" w:rsidR="004B31E7" w:rsidRPr="00644120" w:rsidRDefault="004B31E7" w:rsidP="00644120">
            <w:pPr>
              <w:spacing w:line="360" w:lineRule="auto"/>
              <w:ind w:hanging="3"/>
              <w:rPr>
                <w:bCs/>
                <w:sz w:val="28"/>
                <w:szCs w:val="28"/>
              </w:rPr>
            </w:pPr>
            <w:r w:rsidRPr="00644120">
              <w:rPr>
                <w:bCs/>
                <w:sz w:val="28"/>
                <w:szCs w:val="28"/>
              </w:rPr>
              <w:t>HBOC syndrome</w:t>
            </w:r>
          </w:p>
        </w:tc>
        <w:tc>
          <w:tcPr>
            <w:tcW w:w="2551" w:type="dxa"/>
            <w:hideMark/>
          </w:tcPr>
          <w:p w14:paraId="52EF6058" w14:textId="77777777" w:rsidR="004B31E7" w:rsidRPr="00644120" w:rsidRDefault="004B31E7" w:rsidP="00644120">
            <w:pPr>
              <w:spacing w:line="360" w:lineRule="auto"/>
              <w:ind w:hanging="3"/>
              <w:rPr>
                <w:bCs/>
                <w:sz w:val="28"/>
                <w:szCs w:val="28"/>
              </w:rPr>
            </w:pPr>
            <w:r w:rsidRPr="00644120">
              <w:rPr>
                <w:bCs/>
                <w:sz w:val="28"/>
                <w:szCs w:val="28"/>
              </w:rPr>
              <w:t>All ovarian cancer patients with a related family history</w:t>
            </w:r>
          </w:p>
        </w:tc>
        <w:tc>
          <w:tcPr>
            <w:tcW w:w="2268" w:type="dxa"/>
            <w:hideMark/>
          </w:tcPr>
          <w:p w14:paraId="445001A3" w14:textId="77777777" w:rsidR="004B31E7" w:rsidRPr="00644120" w:rsidRDefault="004B31E7" w:rsidP="00644120">
            <w:pPr>
              <w:spacing w:line="360" w:lineRule="auto"/>
              <w:ind w:hanging="3"/>
              <w:rPr>
                <w:bCs/>
                <w:sz w:val="28"/>
                <w:szCs w:val="28"/>
              </w:rPr>
            </w:pPr>
            <w:r w:rsidRPr="00644120">
              <w:rPr>
                <w:bCs/>
                <w:sz w:val="28"/>
                <w:szCs w:val="28"/>
              </w:rPr>
              <w:t>Supporting screening and prevention strategies</w:t>
            </w:r>
          </w:p>
        </w:tc>
      </w:tr>
      <w:tr w:rsidR="004B31E7" w:rsidRPr="001618EB" w14:paraId="7277925B" w14:textId="77777777" w:rsidTr="00644120">
        <w:trPr>
          <w:trHeight w:val="1584"/>
        </w:trPr>
        <w:tc>
          <w:tcPr>
            <w:tcW w:w="1980" w:type="dxa"/>
            <w:vAlign w:val="center"/>
            <w:hideMark/>
          </w:tcPr>
          <w:p w14:paraId="70197CA1" w14:textId="77777777" w:rsidR="004B31E7" w:rsidRPr="00644120" w:rsidRDefault="004B31E7" w:rsidP="00644120">
            <w:pPr>
              <w:spacing w:line="360" w:lineRule="auto"/>
              <w:ind w:hanging="3"/>
              <w:jc w:val="center"/>
              <w:rPr>
                <w:b/>
                <w:bCs/>
                <w:i/>
                <w:sz w:val="28"/>
                <w:szCs w:val="28"/>
              </w:rPr>
            </w:pPr>
            <w:r w:rsidRPr="00644120">
              <w:rPr>
                <w:b/>
                <w:bCs/>
                <w:i/>
                <w:sz w:val="28"/>
                <w:szCs w:val="28"/>
              </w:rPr>
              <w:t>EMQN (2024)</w:t>
            </w:r>
          </w:p>
        </w:tc>
        <w:tc>
          <w:tcPr>
            <w:tcW w:w="2410" w:type="dxa"/>
            <w:hideMark/>
          </w:tcPr>
          <w:p w14:paraId="1CCF2520" w14:textId="77777777" w:rsidR="004B31E7" w:rsidRPr="00644120" w:rsidRDefault="004B31E7" w:rsidP="00644120">
            <w:pPr>
              <w:spacing w:line="360" w:lineRule="auto"/>
              <w:ind w:hanging="3"/>
              <w:rPr>
                <w:bCs/>
                <w:sz w:val="28"/>
                <w:szCs w:val="28"/>
              </w:rPr>
            </w:pPr>
            <w:r w:rsidRPr="00644120">
              <w:rPr>
                <w:bCs/>
                <w:sz w:val="28"/>
                <w:szCs w:val="28"/>
              </w:rPr>
              <w:t>Tumor and germline testing</w:t>
            </w:r>
          </w:p>
        </w:tc>
        <w:tc>
          <w:tcPr>
            <w:tcW w:w="2551" w:type="dxa"/>
            <w:hideMark/>
          </w:tcPr>
          <w:p w14:paraId="51D0012F" w14:textId="77777777" w:rsidR="004B31E7" w:rsidRPr="00644120" w:rsidRDefault="004B31E7" w:rsidP="00644120">
            <w:pPr>
              <w:spacing w:line="360" w:lineRule="auto"/>
              <w:ind w:hanging="3"/>
              <w:rPr>
                <w:bCs/>
                <w:sz w:val="28"/>
                <w:szCs w:val="28"/>
              </w:rPr>
            </w:pPr>
            <w:r w:rsidRPr="00644120">
              <w:rPr>
                <w:bCs/>
                <w:sz w:val="28"/>
                <w:szCs w:val="28"/>
              </w:rPr>
              <w:t>People diagnosed with ovarian cancer</w:t>
            </w:r>
          </w:p>
        </w:tc>
        <w:tc>
          <w:tcPr>
            <w:tcW w:w="2268" w:type="dxa"/>
            <w:hideMark/>
          </w:tcPr>
          <w:p w14:paraId="33CA49A2" w14:textId="77777777" w:rsidR="004B31E7" w:rsidRPr="00644120" w:rsidRDefault="004B31E7" w:rsidP="00644120">
            <w:pPr>
              <w:spacing w:line="360" w:lineRule="auto"/>
              <w:ind w:hanging="3"/>
              <w:rPr>
                <w:bCs/>
                <w:sz w:val="28"/>
                <w:szCs w:val="28"/>
              </w:rPr>
            </w:pPr>
            <w:r w:rsidRPr="00644120">
              <w:rPr>
                <w:bCs/>
                <w:sz w:val="28"/>
                <w:szCs w:val="28"/>
              </w:rPr>
              <w:t>Technical and quality guidelines for laboratory testing</w:t>
            </w:r>
          </w:p>
        </w:tc>
      </w:tr>
    </w:tbl>
    <w:p w14:paraId="7036AA56" w14:textId="77777777" w:rsidR="00F216D9" w:rsidRDefault="00F216D9" w:rsidP="00B24CBE"/>
    <w:p w14:paraId="7C319A0D" w14:textId="77777777" w:rsidR="00B24CBE" w:rsidRPr="00B24CBE" w:rsidRDefault="00B24CBE" w:rsidP="00B24CBE">
      <w:pPr>
        <w:pStyle w:val="Heading3"/>
        <w:numPr>
          <w:ilvl w:val="2"/>
          <w:numId w:val="38"/>
        </w:numPr>
      </w:pPr>
      <w:bookmarkStart w:id="73" w:name="_Toc227780514"/>
      <w:r w:rsidRPr="00FC6D66">
        <w:rPr>
          <w:bCs/>
        </w:rPr>
        <w:t xml:space="preserve">Evaluation of </w:t>
      </w:r>
      <w:r>
        <w:rPr>
          <w:bCs/>
        </w:rPr>
        <w:t xml:space="preserve">ovarian cancer </w:t>
      </w:r>
      <w:r w:rsidRPr="00FC6D66">
        <w:rPr>
          <w:bCs/>
        </w:rPr>
        <w:t xml:space="preserve">patients at high risk of carrying </w:t>
      </w:r>
      <w:r w:rsidR="004B31E7">
        <w:rPr>
          <w:bCs/>
        </w:rPr>
        <w:t xml:space="preserve">the </w:t>
      </w:r>
      <w:r w:rsidRPr="00FC6D66">
        <w:rPr>
          <w:bCs/>
        </w:rPr>
        <w:t xml:space="preserve">BRCA </w:t>
      </w:r>
      <w:r>
        <w:rPr>
          <w:bCs/>
        </w:rPr>
        <w:t>mutation</w:t>
      </w:r>
      <w:bookmarkEnd w:id="73"/>
    </w:p>
    <w:p w14:paraId="15EFEBD2" w14:textId="77777777" w:rsidR="000E3AD5" w:rsidRDefault="000E3AD5" w:rsidP="000E3AD5">
      <w:pPr>
        <w:ind w:firstLine="360"/>
      </w:pPr>
      <w:r w:rsidRPr="00B86AA4">
        <w:t>Women at high risk of ovarian cancer are older, those who have never had children or have children late in life, and obese women are also more likely to develop tumors</w:t>
      </w:r>
      <w:r>
        <w:t xml:space="preserve"> </w:t>
      </w:r>
      <w:r>
        <w:fldChar w:fldCharType="begin"/>
      </w:r>
      <w:r w:rsidR="007C5E18">
        <w:instrText xml:space="preserve"> ADDIN EN.CITE &lt;EndNote&gt;&lt;Cite&gt;&lt;Author&gt;Pruthi&lt;/Author&gt;&lt;Year&gt;2010&lt;/Year&gt;&lt;RecNum&gt;19&lt;/RecNum&gt;&lt;DisplayText&gt;(Pruthi, Gostout, &amp;amp; Lindor, 2010)&lt;/DisplayText&gt;&lt;record&gt;&lt;rec-number&gt;19&lt;/rec-number&gt;&lt;foreign-keys&gt;&lt;key app="EN" db-id="250r2v0s32a028ew9ecvf50ovpspt05ar2ff" timestamp="1753932796"&gt;19&lt;/key&gt;&lt;/foreign-keys&gt;&lt;ref-type name="Journal Article"&gt;17&lt;/ref-type&gt;&lt;contributors&gt;&lt;authors&gt;&lt;author&gt;Pruthi, Sandhya&lt;/author&gt;&lt;author&gt;Gostout, Bobbie S.&lt;/author&gt;&lt;author&gt;Lindor, Noralane M.&lt;/author&gt;&lt;/authors&gt;&lt;/contributors&gt;&lt;titles&gt;&lt;title&gt;Identification and Management of Women With &amp;lt;em&amp;gt;BRCA&amp;lt;/em&amp;gt; Mutations or Hereditary Predisposition for Breast and Ovarian Cancer&lt;/title&gt;&lt;secondary-title&gt;Mayo Clinic Proceedings&lt;/secondary-title&gt;&lt;/titles&gt;&lt;periodical&gt;&lt;full-title&gt;Mayo Clinic Proceedings&lt;/full-title&gt;&lt;/periodical&gt;&lt;pages&gt;1111-1120&lt;/pages&gt;&lt;volume&gt;85&lt;/volume&gt;&lt;number&gt;12&lt;/number&gt;&lt;dates&gt;&lt;year&gt;2010&lt;/year&gt;&lt;/dates&gt;&lt;publisher&gt;Elsevier&lt;/publisher&gt;&lt;isbn&gt;0025-6196&lt;/isbn&gt;&lt;urls&gt;&lt;related-urls&gt;&lt;url&gt;https://doi.org/10.4065/mcp.2010.0414&lt;/url&gt;&lt;/related-urls&gt;&lt;/urls&gt;&lt;electronic-resource-num&gt;10.4065/mcp.2010.0414&lt;/electronic-resource-num&gt;&lt;access-date&gt;2025/07/30&lt;/access-date&gt;&lt;/record&gt;&lt;/Cite&gt;&lt;/EndNote&gt;</w:instrText>
      </w:r>
      <w:r>
        <w:fldChar w:fldCharType="separate"/>
      </w:r>
      <w:r w:rsidR="007C5E18">
        <w:rPr>
          <w:noProof/>
        </w:rPr>
        <w:t>(Pruthi, Gostout, &amp; Lindor, 2010)</w:t>
      </w:r>
      <w:r>
        <w:fldChar w:fldCharType="end"/>
      </w:r>
      <w:r w:rsidR="004B31E7">
        <w:t xml:space="preserve"> (</w:t>
      </w:r>
      <w:r w:rsidR="004B31E7">
        <w:rPr>
          <w:b/>
          <w:i/>
        </w:rPr>
        <w:t>Figure 2.13</w:t>
      </w:r>
      <w:r w:rsidR="004B31E7">
        <w:t>)</w:t>
      </w:r>
      <w:r>
        <w:t xml:space="preserve">. </w:t>
      </w:r>
      <w:r w:rsidRPr="00B86AA4">
        <w:t xml:space="preserve">A family history of cancer is also a risk factor for ovarian cancer. However, early identification of </w:t>
      </w:r>
      <w:r w:rsidRPr="0033240F">
        <w:rPr>
          <w:i/>
        </w:rPr>
        <w:t>BRCA</w:t>
      </w:r>
      <w:r w:rsidRPr="00B86AA4">
        <w:t xml:space="preserve"> mutation carriers in the population is currently facing many difficulties. Current markers such as </w:t>
      </w:r>
      <w:r>
        <w:t xml:space="preserve">the </w:t>
      </w:r>
      <w:r w:rsidRPr="00B86AA4">
        <w:t>CA125 marker, family history of cancer, or ultrasound results are often used to recommend patients for genetic testing, but the reliability is not high</w:t>
      </w:r>
      <w:r>
        <w:t xml:space="preserve"> </w:t>
      </w:r>
      <w:r>
        <w:fldChar w:fldCharType="begin"/>
      </w:r>
      <w:r w:rsidR="007C5E18">
        <w:instrText xml:space="preserve"> ADDIN EN.CITE &lt;EndNote&gt;&lt;Cite&gt;&lt;Author&gt;Lewis&lt;/Author&gt;&lt;Year&gt;2018&lt;/Year&gt;&lt;RecNum&gt;20&lt;/RecNum&gt;&lt;DisplayText&gt;(Lewis, Lu, Klimczak, &amp;amp; Mok, 2018)&lt;/DisplayText&gt;&lt;record&gt;&lt;rec-number&gt;20&lt;/rec-number&gt;&lt;foreign-keys&gt;&lt;key app="EN" db-id="250r2v0s32a028ew9ecvf50ovpspt05ar2ff" timestamp="1753932912"&gt;20&lt;/key&gt;&lt;/foreign-keys&gt;&lt;ref-type name="Electronic Article"&gt;43&lt;/ref-type&gt;&lt;contributors&gt;&lt;authors&gt;&lt;author&gt;Lewis, Kelsey E.&lt;/author&gt;&lt;author&gt;Lu, Karen H.&lt;/author&gt;&lt;author&gt;Klimczak, Amber M.&lt;/author&gt;&lt;author&gt;Mok, Samuel C.&lt;/author&gt;&lt;/authors&gt;&lt;/contributors&gt;&lt;titles&gt;&lt;title&gt;Recommendations and Choices for BRCA Mutation Carriers at Risk for Ovarian Cancer: A Complicated Decision&lt;/title&gt;&lt;secondary-title&gt;Cancers&lt;/secondary-title&gt;&lt;/titles&gt;&lt;periodical&gt;&lt;full-title&gt;Cancers&lt;/full-title&gt;&lt;/periodical&gt;&lt;volume&gt;10&lt;/volume&gt;&lt;number&gt;2&lt;/number&gt;&lt;keywords&gt;&lt;keyword&gt;BRCA&lt;/keyword&gt;&lt;keyword&gt;ovarian cancer&lt;/keyword&gt;&lt;keyword&gt;risk-reducing surgery&lt;/keyword&gt;&lt;keyword&gt;CA-125&lt;/keyword&gt;&lt;keyword&gt;screening guidelines&lt;/keyword&gt;&lt;/keywords&gt;&lt;dates&gt;&lt;year&gt;2018&lt;/year&gt;&lt;/dates&gt;&lt;isbn&gt;2072-6694&lt;/isbn&gt;&lt;urls&gt;&lt;/urls&gt;&lt;electronic-resource-num&gt;10.3390/cancers10020057&lt;/electronic-resource-num&gt;&lt;/record&gt;&lt;/Cite&gt;&lt;/EndNote&gt;</w:instrText>
      </w:r>
      <w:r>
        <w:fldChar w:fldCharType="separate"/>
      </w:r>
      <w:r w:rsidR="007C5E18">
        <w:rPr>
          <w:noProof/>
        </w:rPr>
        <w:t>(Lewis, Lu, Klimczak, &amp; Mok, 2018)</w:t>
      </w:r>
      <w:r>
        <w:fldChar w:fldCharType="end"/>
      </w:r>
      <w:r>
        <w:t>.</w:t>
      </w:r>
    </w:p>
    <w:p w14:paraId="30369DF3" w14:textId="77777777" w:rsidR="004B31E7" w:rsidRDefault="004B31E7" w:rsidP="004B31E7">
      <w:r>
        <w:rPr>
          <w:noProof/>
        </w:rPr>
        <w:lastRenderedPageBreak/>
        <w:drawing>
          <wp:inline distT="0" distB="0" distL="0" distR="0" wp14:anchorId="0FB292A2" wp14:editId="0F742A75">
            <wp:extent cx="5841858" cy="4309533"/>
            <wp:effectExtent l="0" t="0" r="698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857958" cy="4321410"/>
                    </a:xfrm>
                    <a:prstGeom prst="rect">
                      <a:avLst/>
                    </a:prstGeom>
                  </pic:spPr>
                </pic:pic>
              </a:graphicData>
            </a:graphic>
          </wp:inline>
        </w:drawing>
      </w:r>
    </w:p>
    <w:p w14:paraId="3A5631C5" w14:textId="31B24786" w:rsidR="004B31E7" w:rsidRDefault="004B31E7" w:rsidP="004B31E7">
      <w:pPr>
        <w:pStyle w:val="Caption"/>
      </w:pPr>
      <w:bookmarkStart w:id="74" w:name="_Toc220620684"/>
      <w:bookmarkStart w:id="75" w:name="_Toc220620774"/>
      <w:r>
        <w:t xml:space="preserve">Figure 2.13. </w:t>
      </w:r>
      <w:r w:rsidRPr="004B31E7">
        <w:t>Several factors increase a woman's risk of developing ovarian cancer.</w:t>
      </w:r>
      <w:bookmarkEnd w:id="74"/>
      <w:bookmarkEnd w:id="75"/>
    </w:p>
    <w:p w14:paraId="1F6EAEE2" w14:textId="77777777" w:rsidR="00644120" w:rsidRPr="00644120" w:rsidRDefault="00644120" w:rsidP="00644120"/>
    <w:p w14:paraId="17C018C7" w14:textId="77777777" w:rsidR="000E3AD5" w:rsidRPr="000E3AD5" w:rsidRDefault="000E3AD5" w:rsidP="000E3AD5">
      <w:pPr>
        <w:ind w:firstLine="360"/>
      </w:pPr>
      <w:r w:rsidRPr="0033240F">
        <w:t>Otherwise, some signs such as age of onset, type of ovarian cancer, or clinical and para-clinical characteristics can contribute to indicating patients at high risk of carrying genetic mutations</w:t>
      </w:r>
      <w:r>
        <w:t xml:space="preserve">. </w:t>
      </w:r>
      <w:r w:rsidRPr="0033240F">
        <w:t xml:space="preserve">Specifically, one study showed that patients with </w:t>
      </w:r>
      <w:r w:rsidRPr="0033240F">
        <w:rPr>
          <w:i/>
        </w:rPr>
        <w:t>BRCA</w:t>
      </w:r>
      <w:r w:rsidRPr="0033240F">
        <w:t xml:space="preserve"> gene variants had larger peritoneal tumors and </w:t>
      </w:r>
      <w:r>
        <w:t>larger</w:t>
      </w:r>
      <w:r w:rsidRPr="0033240F">
        <w:t xml:space="preserve"> lymph nodes than those without the mutation</w:t>
      </w:r>
      <w:r>
        <w:t xml:space="preserve"> </w:t>
      </w:r>
      <w:r>
        <w:fldChar w:fldCharType="begin"/>
      </w:r>
      <w:r w:rsidR="007C5E18">
        <w:instrText xml:space="preserve"> ADDIN EN.CITE &lt;EndNote&gt;&lt;Cite&gt;&lt;Author&gt;Petrillo&lt;/Author&gt;&lt;Year&gt;2017&lt;/Year&gt;&lt;RecNum&gt;21&lt;/RecNum&gt;&lt;DisplayText&gt;(Petrillo et al., 2017)&lt;/DisplayText&gt;&lt;record&gt;&lt;rec-number&gt;21&lt;/rec-number&gt;&lt;foreign-keys&gt;&lt;key app="EN" db-id="250r2v0s32a028ew9ecvf50ovpspt05ar2ff" timestamp="1753933069"&gt;21&lt;/key&gt;&lt;/foreign-keys&gt;&lt;ref-type name="Journal Article"&gt;17&lt;/ref-type&gt;&lt;contributors&gt;&lt;authors&gt;&lt;author&gt;Petrillo, Marco&lt;/author&gt;&lt;author&gt;Marchetti, Claudia&lt;/author&gt;&lt;author&gt;De Leo, Rossella&lt;/author&gt;&lt;author&gt;Musella, Angela&lt;/author&gt;&lt;author&gt;Capoluongo, Ettore&lt;/author&gt;&lt;author&gt;Paris, Ida&lt;/author&gt;&lt;author&gt;Benedetti Panici, Pierluigi&lt;/author&gt;&lt;author&gt;Scambia, Giovanni&lt;/author&gt;&lt;author&gt;Fagotti, Anna&lt;/author&gt;&lt;/authors&gt;&lt;/contributors&gt;&lt;titles&gt;&lt;title&gt;BRCA mutational status, initial disease presentation, and clinical outcome in high-grade serous advanced ovarian cancer: a multicenter study&lt;/title&gt;&lt;secondary-title&gt;American Journal of Obstetrics &amp;amp; Gynecology&lt;/secondary-title&gt;&lt;/titles&gt;&lt;periodical&gt;&lt;full-title&gt;American Journal of Obstetrics &amp;amp; Gynecology&lt;/full-title&gt;&lt;/periodical&gt;&lt;pages&gt;334.e1-334.e9&lt;/pages&gt;&lt;volume&gt;217&lt;/volume&gt;&lt;number&gt;3&lt;/number&gt;&lt;dates&gt;&lt;year&gt;2017&lt;/year&gt;&lt;/dates&gt;&lt;publisher&gt;Elsevier&lt;/publisher&gt;&lt;isbn&gt;0002-9378&lt;/isbn&gt;&lt;urls&gt;&lt;related-urls&gt;&lt;url&gt;https://doi.org/10.1016/j.ajog.2017.05.036&lt;/url&gt;&lt;/related-urls&gt;&lt;/urls&gt;&lt;electronic-resource-num&gt;10.1016/j.ajog.2017.05.036&lt;/electronic-resource-num&gt;&lt;access-date&gt;2025/07/30&lt;/access-date&gt;&lt;/record&gt;&lt;/Cite&gt;&lt;/EndNote&gt;</w:instrText>
      </w:r>
      <w:r>
        <w:fldChar w:fldCharType="separate"/>
      </w:r>
      <w:r w:rsidR="007C5E18">
        <w:rPr>
          <w:noProof/>
        </w:rPr>
        <w:t>(Petrillo et al., 2017)</w:t>
      </w:r>
      <w:r>
        <w:fldChar w:fldCharType="end"/>
      </w:r>
      <w:r>
        <w:t xml:space="preserve">. </w:t>
      </w:r>
      <w:r w:rsidRPr="0033240F">
        <w:t xml:space="preserve">Other research shows that people who carry </w:t>
      </w:r>
      <w:r w:rsidRPr="0033240F">
        <w:rPr>
          <w:i/>
        </w:rPr>
        <w:t>BRCA1</w:t>
      </w:r>
      <w:r w:rsidRPr="0033240F">
        <w:t xml:space="preserve"> mutations tend to develop ovarian tumors much earlier than those who do not carry the mutation or who carry a </w:t>
      </w:r>
      <w:r w:rsidRPr="0033240F">
        <w:rPr>
          <w:i/>
        </w:rPr>
        <w:t>BRCA2</w:t>
      </w:r>
      <w:r w:rsidRPr="0033240F">
        <w:t xml:space="preserve"> mutation</w:t>
      </w:r>
      <w:r>
        <w:t xml:space="preserve"> </w:t>
      </w:r>
      <w:r>
        <w:fldChar w:fldCharType="begin">
          <w:fldData xml:space="preserve">PEVuZE5vdGU+PENpdGU+PEF1dGhvcj5UZW1raW48L0F1dGhvcj48WWVhcj4yMDE3PC9ZZWFyPjxS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</w:fldData>
        </w:fldChar>
      </w:r>
      <w:r w:rsidR="007C5E18">
        <w:instrText xml:space="preserve"> ADDIN EN.CITE </w:instrText>
      </w:r>
      <w:r w:rsidR="007C5E18">
        <w:fldChar w:fldCharType="begin">
          <w:fldData xml:space="preserve">PEVuZE5vdGU+PENpdGU+PEF1dGhvcj5UZW1raW48L0F1dGhvcj48WWVhcj4yMDE3PC9ZZWFyPjxS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</w:fldData>
        </w:fldChar>
      </w:r>
      <w:r w:rsidR="007C5E18">
        <w:instrText xml:space="preserve"> ADDIN EN.CITE.DATA </w:instrText>
      </w:r>
      <w:r w:rsidR="007C5E18">
        <w:fldChar w:fldCharType="end"/>
      </w:r>
      <w:r>
        <w:fldChar w:fldCharType="separate"/>
      </w:r>
      <w:r w:rsidR="007C5E18">
        <w:rPr>
          <w:noProof/>
        </w:rPr>
        <w:t>(Temkin, Bergstrom, Samimi, &amp; Minasian, 2017)</w:t>
      </w:r>
      <w:r>
        <w:fldChar w:fldCharType="end"/>
      </w:r>
      <w:r>
        <w:t xml:space="preserve">. </w:t>
      </w:r>
      <w:r w:rsidRPr="0033240F">
        <w:t>In addition, patients diagnosed with invasive epithelial and high-grade serous ovarian cancer had significantly higher frequencies of gene mutation carriers than patients with other histological subtypes</w:t>
      </w:r>
      <w:r>
        <w:t xml:space="preserve"> </w:t>
      </w:r>
      <w:r>
        <w:fldChar w:fldCharType="begin"/>
      </w:r>
      <w:r w:rsidR="007C5E18">
        <w:instrText xml:space="preserve"> ADDIN EN.CITE &lt;EndNote&gt;&lt;Cite&gt;&lt;Author&gt;Alsop&lt;/Author&gt;&lt;Year&gt;2012&lt;/Year&gt;&lt;RecNum&gt;23&lt;/RecNum&gt;&lt;DisplayText&gt;(Alsop et al., 2012)&lt;/DisplayText&gt;&lt;record&gt;&lt;rec-number&gt;23&lt;/rec-number&gt;&lt;foreign-keys&gt;&lt;key app="EN" db-id="250r2v0s32a028ew9ecvf50ovpspt05ar2ff" timestamp="1753933223"&gt;23&lt;/key&gt;&lt;/foreign-keys&gt;&lt;ref-type name="Journal Article"&gt;17&lt;/ref-type&gt;&lt;contributors&gt;&lt;authors&gt;&lt;author&gt;Alsop, Kathryn&lt;/author&gt;&lt;author&gt;Fereday, Sian&lt;/author&gt;&lt;author&gt;Meldrum, Cliff&lt;/author&gt;&lt;author&gt;deFazio, Anna&lt;/author&gt;&lt;author&gt;Emmanuel, Catherine&lt;/author&gt;&lt;author&gt;George, Joshy&lt;/author&gt;&lt;author&gt;Dobrovic, Alexander&lt;/author&gt;&lt;author&gt;Birrer, Michael J.&lt;/author&gt;&lt;author&gt;Webb, Penelope M.&lt;/author&gt;&lt;author&gt;Stewart, Colin&lt;/author&gt;&lt;author&gt;Friedlander, Michael&lt;/author&gt;&lt;author&gt;Fox, Stephen&lt;/author&gt;&lt;author&gt;Bowtell, David&lt;/author&gt;&lt;author&gt;Mitchell, Gillian&lt;/author&gt;&lt;/authors&gt;&lt;/contributors&gt;&lt;titles&gt;&lt;title&gt;BRCA Mutation Frequency and Patterns of Treatment Response in BRCA Mutation–Positive Women With Ovarian Cancer: A Report From the Australian Ovarian Cancer Study Group&lt;/title&gt;&lt;secondary-title&gt;Journal of Clinical Oncology&lt;/secondary-title&gt;&lt;/titles&gt;&lt;periodical&gt;&lt;full-title&gt;Journal of Clinical Oncology&lt;/full-title&gt;&lt;/periodical&gt;&lt;pages&gt;2654-2663&lt;/pages&gt;&lt;volume&gt;30&lt;/volume&gt;&lt;number&gt;21&lt;/number&gt;&lt;dates&gt;&lt;year&gt;2012&lt;/year&gt;&lt;pub-dates&gt;&lt;date&gt;2012/07/20&lt;/date&gt;&lt;/pub-dates&gt;&lt;/dates&gt;&lt;publisher&gt;Wolters Kluwer&lt;/publisher&gt;&lt;isbn&gt;0732-183X&lt;/isbn&gt;&lt;urls&gt;&lt;related-urls&gt;&lt;url&gt;https://doi.org/10.1200/JCO.2011.39.8545&lt;/url&gt;&lt;/related-urls&gt;&lt;/urls&gt;&lt;electronic-resource-num&gt;10.1200/JCO.2011.39.8545&lt;/electronic-resource-num&gt;&lt;access-date&gt;2025/07/30&lt;/access-date&gt;&lt;/record&gt;&lt;/Cite&gt;&lt;/EndNote&gt;</w:instrText>
      </w:r>
      <w:r>
        <w:fldChar w:fldCharType="separate"/>
      </w:r>
      <w:r w:rsidR="007C5E18">
        <w:rPr>
          <w:noProof/>
        </w:rPr>
        <w:t>(Alsop et al., 2012)</w:t>
      </w:r>
      <w:r>
        <w:fldChar w:fldCharType="end"/>
      </w:r>
      <w:r>
        <w:t xml:space="preserve">. </w:t>
      </w:r>
      <w:r w:rsidRPr="0033240F">
        <w:t>Identifying patients at high risk for ovarian cancer</w:t>
      </w:r>
      <w:r>
        <w:t>,</w:t>
      </w:r>
      <w:r w:rsidRPr="0033240F">
        <w:t xml:space="preserve"> along with those at high risk for carrying genetic mutations</w:t>
      </w:r>
      <w:r>
        <w:t>,</w:t>
      </w:r>
      <w:r w:rsidRPr="0033240F">
        <w:t xml:space="preserve"> is important because it will help the health system develop more specific, personalized </w:t>
      </w:r>
      <w:r w:rsidRPr="0033240F">
        <w:lastRenderedPageBreak/>
        <w:t>strategies to reduce the time living with the disease, provide early prevention methods, and reduce the mortality rate from ovarian cancer.</w:t>
      </w:r>
    </w:p>
    <w:p w14:paraId="3F834556" w14:textId="77777777" w:rsidR="000E3AD5" w:rsidRPr="000E3AD5" w:rsidRDefault="000E3AD5" w:rsidP="000E3AD5"/>
    <w:p w14:paraId="2A07D32E" w14:textId="77777777" w:rsidR="009A5FF4" w:rsidRDefault="006A63AE" w:rsidP="009A5FF4">
      <w:pPr>
        <w:pStyle w:val="Heading1"/>
      </w:pPr>
      <w:r>
        <w:br w:type="page"/>
      </w:r>
      <w:bookmarkStart w:id="76" w:name="_Toc227780515"/>
      <w:r w:rsidR="009A5FF4">
        <w:lastRenderedPageBreak/>
        <w:t xml:space="preserve">Chapter 3. </w:t>
      </w:r>
      <w:r w:rsidR="009A5FF4" w:rsidRPr="009A5FF4">
        <w:t>RESEARCH METHODOLOGY</w:t>
      </w:r>
      <w:bookmarkEnd w:id="76"/>
    </w:p>
    <w:p w14:paraId="093D4483" w14:textId="77777777" w:rsidR="000E3AD5" w:rsidRDefault="00BB1D7F" w:rsidP="000B7A9E">
      <w:pPr>
        <w:pStyle w:val="Heading2"/>
        <w:numPr>
          <w:ilvl w:val="1"/>
          <w:numId w:val="44"/>
        </w:numPr>
        <w:rPr>
          <w:rStyle w:val="Heading2Char"/>
          <w:b/>
        </w:rPr>
      </w:pPr>
      <w:bookmarkStart w:id="77" w:name="_Toc227780516"/>
      <w:r>
        <w:t xml:space="preserve">Research </w:t>
      </w:r>
      <w:r w:rsidRPr="0085038F">
        <w:rPr>
          <w:rStyle w:val="Heading2Char"/>
          <w:b/>
        </w:rPr>
        <w:t>approaches</w:t>
      </w:r>
      <w:bookmarkEnd w:id="77"/>
    </w:p>
    <w:p w14:paraId="0E79FCEE" w14:textId="77777777" w:rsidR="00BB1D7F" w:rsidRDefault="00BB1D7F" w:rsidP="00BB1D7F">
      <w:r>
        <w:t>From the two main results, the study was conducted with the following contents:</w:t>
      </w:r>
    </w:p>
    <w:p w14:paraId="78E8F7CC" w14:textId="1D3E0389" w:rsidR="00BB1D7F" w:rsidRDefault="00BB1D7F" w:rsidP="00BB1D7F">
      <w:r>
        <w:tab/>
        <w:t xml:space="preserve">The first content describes the para-clinical characteristics of ovarian cancer patients in the Hanoi area, Vietnam. A retrospective study will be conducted to describe the </w:t>
      </w:r>
      <w:proofErr w:type="spellStart"/>
      <w:r>
        <w:t>paraclinical</w:t>
      </w:r>
      <w:proofErr w:type="spellEnd"/>
      <w:r>
        <w:t xml:space="preserve"> characteristics of patients by collecting medical records of patients diagnosed with ovarian cancer admitted to end-line cancer hospitals in the Hanoi area, such as the Vietnam National Cancer Hospital, Oncology and Radiation Therapy Department of Viet</w:t>
      </w:r>
      <w:r w:rsidR="0013434D">
        <w:t xml:space="preserve"> </w:t>
      </w:r>
      <w:proofErr w:type="spellStart"/>
      <w:r w:rsidR="0013434D">
        <w:t>D</w:t>
      </w:r>
      <w:r>
        <w:t>uc</w:t>
      </w:r>
      <w:proofErr w:type="spellEnd"/>
      <w:r>
        <w:t xml:space="preserve"> University Hospital. This research is a part of and is supported by a VNU-IS project entitled "Evaluate the clinical and para-clinical characteristics between ovarian cancer patients with high versus low risk of BRCA1/2 genetic mutations in Hanoi" (Decision No. 1389/QĐ-TQT), led by Dr. </w:t>
      </w:r>
      <w:proofErr w:type="spellStart"/>
      <w:r>
        <w:t>Dinh-Toi</w:t>
      </w:r>
      <w:proofErr w:type="spellEnd"/>
      <w:r>
        <w:t xml:space="preserve"> Chu, which is fur</w:t>
      </w:r>
      <w:r w:rsidR="00C84C22">
        <w:t>t</w:t>
      </w:r>
      <w:r>
        <w:t>her deve</w:t>
      </w:r>
      <w:r w:rsidR="00C84C22">
        <w:t>l</w:t>
      </w:r>
      <w:r>
        <w:t>oped and analyzed from the data in the previous group's VNU project on ovarian</w:t>
      </w:r>
      <w:r w:rsidR="00A05D7A">
        <w:t xml:space="preserve"> cancer</w:t>
      </w:r>
      <w:r>
        <w:t>.</w:t>
      </w:r>
    </w:p>
    <w:p w14:paraId="1C7735F0" w14:textId="511CD41C" w:rsidR="00BB1D7F" w:rsidRDefault="00BB1D7F" w:rsidP="00BB1D7F">
      <w:r>
        <w:tab/>
        <w:t xml:space="preserve">The second content is a comparison of para-clinical characteristics and some other related factors between two groups of ovarian cancer patients with high and low risk of BRCA1/2 gene mutation. Based on the results described in the first part, the association of some para-clinical, epidemiological factors, </w:t>
      </w:r>
      <w:proofErr w:type="spellStart"/>
      <w:r>
        <w:t>etc</w:t>
      </w:r>
      <w:proofErr w:type="spellEnd"/>
      <w:r>
        <w:t xml:space="preserve">, with the risk of gene mutations in ovarian cancer patients will be investigated through statistical tests, including </w:t>
      </w:r>
      <w:proofErr w:type="spellStart"/>
      <w:r w:rsidR="003725C0">
        <w:t>S</w:t>
      </w:r>
      <w:r>
        <w:t>tudent’t</w:t>
      </w:r>
      <w:proofErr w:type="spellEnd"/>
      <w:r>
        <w:t xml:space="preserve"> test, Mann-Whitney U, and regression models. Thereby, future research directions and screening for gene mutations in ovarian cancer patients will be proposed.</w:t>
      </w:r>
    </w:p>
    <w:p w14:paraId="245CF029" w14:textId="77777777" w:rsidR="00BB1D7F" w:rsidRDefault="00BB1D7F" w:rsidP="000B7A9E">
      <w:pPr>
        <w:pStyle w:val="Heading2"/>
        <w:numPr>
          <w:ilvl w:val="1"/>
          <w:numId w:val="44"/>
        </w:numPr>
      </w:pPr>
      <w:bookmarkStart w:id="78" w:name="_Toc227780517"/>
      <w:r>
        <w:t xml:space="preserve">Population </w:t>
      </w:r>
      <w:r w:rsidRPr="00BB1D7F">
        <w:t>and sample</w:t>
      </w:r>
      <w:bookmarkEnd w:id="78"/>
    </w:p>
    <w:p w14:paraId="1C7622AC" w14:textId="77777777" w:rsidR="00BB1D7F" w:rsidRDefault="00BB1D7F" w:rsidP="00792D43">
      <w:pPr>
        <w:pStyle w:val="ListParagraph"/>
        <w:numPr>
          <w:ilvl w:val="0"/>
          <w:numId w:val="39"/>
        </w:numPr>
        <w:spacing w:line="360" w:lineRule="auto"/>
      </w:pPr>
      <w:r w:rsidRPr="00FE1C58">
        <w:rPr>
          <w:i/>
        </w:rPr>
        <w:t>Research object</w:t>
      </w:r>
      <w:r>
        <w:t xml:space="preserve">: </w:t>
      </w:r>
      <w:r w:rsidRPr="007F1700">
        <w:t xml:space="preserve">Medical records of patients diagnosed with ovarian cancer admitted to end-line oncology hospitals in Hanoi, part of which was inherited from the previous research of the group </w:t>
      </w:r>
      <w:r>
        <w:t>in</w:t>
      </w:r>
      <w:r w:rsidRPr="007F1700">
        <w:t xml:space="preserve"> the VNU-Hanoi project </w:t>
      </w:r>
      <w:r>
        <w:t>on</w:t>
      </w:r>
      <w:r w:rsidRPr="007F1700">
        <w:t xml:space="preserve"> ovarian cancer</w:t>
      </w:r>
      <w:r>
        <w:t xml:space="preserve"> (</w:t>
      </w:r>
      <w:r w:rsidRPr="007F1700">
        <w:t>Decision No. 776/QD-VNU</w:t>
      </w:r>
      <w:r>
        <w:t>)</w:t>
      </w:r>
      <w:r w:rsidRPr="007F1700">
        <w:t>. These medical records were collected at hospitals such as</w:t>
      </w:r>
      <w:r>
        <w:t xml:space="preserve"> the </w:t>
      </w:r>
      <w:r w:rsidRPr="00BA7946">
        <w:t xml:space="preserve">Vietnam National Cancer Hospital, Oncology and Radiation Therapy Department of </w:t>
      </w:r>
      <w:r>
        <w:t xml:space="preserve">Viet </w:t>
      </w:r>
      <w:proofErr w:type="spellStart"/>
      <w:r>
        <w:t>Duc</w:t>
      </w:r>
      <w:proofErr w:type="spellEnd"/>
      <w:r w:rsidRPr="00BA7946">
        <w:t xml:space="preserve"> University Hospital</w:t>
      </w:r>
      <w:r>
        <w:t>.</w:t>
      </w:r>
    </w:p>
    <w:p w14:paraId="7B1CE8C9" w14:textId="77777777" w:rsidR="00BB1D7F" w:rsidRDefault="00BB1D7F" w:rsidP="00792D43">
      <w:pPr>
        <w:pStyle w:val="ListParagraph"/>
        <w:numPr>
          <w:ilvl w:val="0"/>
          <w:numId w:val="39"/>
        </w:numPr>
        <w:spacing w:line="360" w:lineRule="auto"/>
      </w:pPr>
      <w:r w:rsidRPr="0001287F">
        <w:rPr>
          <w:i/>
        </w:rPr>
        <w:lastRenderedPageBreak/>
        <w:t>Sampling range</w:t>
      </w:r>
      <w:r>
        <w:t xml:space="preserve">: </w:t>
      </w:r>
      <w:r w:rsidRPr="00FE1C58">
        <w:t>Patients at end-line cancer hospitals in the Hanoi area</w:t>
      </w:r>
      <w:r>
        <w:t>,</w:t>
      </w:r>
      <w:r w:rsidRPr="00FE1C58">
        <w:t xml:space="preserve"> such as </w:t>
      </w:r>
      <w:r>
        <w:t xml:space="preserve">the </w:t>
      </w:r>
      <w:r w:rsidRPr="00BA7946">
        <w:t xml:space="preserve">Vietnam National Cancer Hospital, Oncology and Radiation Therapy Department of </w:t>
      </w:r>
      <w:r>
        <w:t xml:space="preserve">Viet </w:t>
      </w:r>
      <w:proofErr w:type="spellStart"/>
      <w:r>
        <w:t>Duc</w:t>
      </w:r>
      <w:proofErr w:type="spellEnd"/>
      <w:r w:rsidRPr="00BA7946">
        <w:t xml:space="preserve"> University Hospital</w:t>
      </w:r>
      <w:r>
        <w:t>.</w:t>
      </w:r>
    </w:p>
    <w:p w14:paraId="1F1B7217" w14:textId="77777777" w:rsidR="00BB1D7F" w:rsidRDefault="00BB1D7F" w:rsidP="00792D43">
      <w:pPr>
        <w:pStyle w:val="ListParagraph"/>
        <w:numPr>
          <w:ilvl w:val="0"/>
          <w:numId w:val="39"/>
        </w:numPr>
        <w:spacing w:line="360" w:lineRule="auto"/>
      </w:pPr>
      <w:r w:rsidRPr="00FE1C58">
        <w:rPr>
          <w:i/>
        </w:rPr>
        <w:t>Sampling method</w:t>
      </w:r>
      <w:r w:rsidRPr="00FE1C58">
        <w:t xml:space="preserve">: Using </w:t>
      </w:r>
      <w:r>
        <w:t xml:space="preserve">the </w:t>
      </w:r>
      <w:r w:rsidRPr="00FE1C58">
        <w:t>convenience sampling method</w:t>
      </w:r>
    </w:p>
    <w:p w14:paraId="7AF494A0" w14:textId="77777777" w:rsidR="00BB1D7F" w:rsidRDefault="00BB1D7F" w:rsidP="00792D43">
      <w:pPr>
        <w:pStyle w:val="ListParagraph"/>
        <w:spacing w:line="360" w:lineRule="auto"/>
      </w:pPr>
      <w:r>
        <w:rPr>
          <w:i/>
        </w:rPr>
        <w:t xml:space="preserve">+ </w:t>
      </w:r>
      <w:r w:rsidRPr="00FE1C58">
        <w:t>Selection criteria: Medical records of patients diagnosed with ovarian cancer admitted to end-line cancer hospitals in the Hanoi area</w:t>
      </w:r>
    </w:p>
    <w:p w14:paraId="13F6A7C7" w14:textId="77777777" w:rsidR="00BB1D7F" w:rsidRDefault="00BB1D7F" w:rsidP="00792D43">
      <w:pPr>
        <w:pStyle w:val="ListParagraph"/>
        <w:spacing w:line="360" w:lineRule="auto"/>
      </w:pPr>
      <w:r>
        <w:t xml:space="preserve">+ </w:t>
      </w:r>
      <w:r w:rsidRPr="00FE1C58">
        <w:t xml:space="preserve">Exclusion criteria: Medical records with incomplete clinical and </w:t>
      </w:r>
      <w:proofErr w:type="spellStart"/>
      <w:r w:rsidRPr="00FE1C58">
        <w:t>paraclinical</w:t>
      </w:r>
      <w:proofErr w:type="spellEnd"/>
      <w:r w:rsidRPr="00FE1C58">
        <w:t xml:space="preserve"> information</w:t>
      </w:r>
      <w:r>
        <w:t>.</w:t>
      </w:r>
    </w:p>
    <w:p w14:paraId="788F3543" w14:textId="2FD33431" w:rsidR="00BB1D7F" w:rsidRDefault="00EE040F" w:rsidP="00792D43">
      <w:pPr>
        <w:pStyle w:val="ListParagraph"/>
        <w:numPr>
          <w:ilvl w:val="0"/>
          <w:numId w:val="39"/>
        </w:numPr>
        <w:spacing w:line="360" w:lineRule="auto"/>
      </w:pPr>
      <w:r>
        <w:rPr>
          <w:noProof/>
        </w:rPr>
        <w:drawing>
          <wp:anchor distT="0" distB="0" distL="114300" distR="114300" simplePos="0" relativeHeight="251657728" behindDoc="0" locked="0" layoutInCell="1" allowOverlap="1" wp14:anchorId="0E185FDE" wp14:editId="0352D669">
            <wp:simplePos x="0" y="0"/>
            <wp:positionH relativeFrom="column">
              <wp:posOffset>2128520</wp:posOffset>
            </wp:positionH>
            <wp:positionV relativeFrom="paragraph">
              <wp:posOffset>528320</wp:posOffset>
            </wp:positionV>
            <wp:extent cx="2838450" cy="590550"/>
            <wp:effectExtent l="0" t="0" r="0" b="0"/>
            <wp:wrapTopAndBottom/>
            <wp:docPr id="9" name="Picture 4" descr="A math equation with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math equation with numbers and symbols&#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3845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BB1D7F" w:rsidRPr="00FE1C58">
        <w:rPr>
          <w:i/>
        </w:rPr>
        <w:t>Research sample size</w:t>
      </w:r>
      <w:r w:rsidR="00BB1D7F" w:rsidRPr="00FE1C58">
        <w:t xml:space="preserve">: Based on the formula for calculating </w:t>
      </w:r>
      <w:r w:rsidR="00BB1D7F">
        <w:t xml:space="preserve">the </w:t>
      </w:r>
      <w:r w:rsidR="00BB1D7F" w:rsidRPr="00FE1C58">
        <w:t xml:space="preserve">sample size of 2 proportions for 2 groups of </w:t>
      </w:r>
      <w:r w:rsidR="00BB1D7F" w:rsidRPr="005645EC">
        <w:t xml:space="preserve">subjects </w:t>
      </w:r>
      <w:r w:rsidR="00BB1D7F" w:rsidRPr="005645EC">
        <w:fldChar w:fldCharType="begin">
          <w:fldData xml:space="preserve">PEVuZE5vdGU+PENpdGU+PEF1dGhvcj5TdXRyaXNubzwvQXV0aG9yPjxZZWFyPjIwMjQ8L1llYXI+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</w:fldData>
        </w:fldChar>
      </w:r>
      <w:r w:rsidR="007C5E18" w:rsidRPr="005645EC">
        <w:instrText xml:space="preserve"> ADDIN EN.CITE </w:instrText>
      </w:r>
      <w:r w:rsidR="007C5E18" w:rsidRPr="005645EC">
        <w:fldChar w:fldCharType="begin">
          <w:fldData xml:space="preserve">PEVuZE5vdGU+PENpdGU+PEF1dGhvcj5TdXRyaXNubzwvQXV0aG9yPjxZZWFyPjIwMjQ8L1llYXI+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</w:fldData>
        </w:fldChar>
      </w:r>
      <w:r w:rsidR="007C5E18" w:rsidRPr="005645EC">
        <w:instrText xml:space="preserve"> ADDIN EN.CITE.DATA </w:instrText>
      </w:r>
      <w:r w:rsidR="007C5E18" w:rsidRPr="005645EC">
        <w:fldChar w:fldCharType="end"/>
      </w:r>
      <w:r w:rsidR="00BB1D7F" w:rsidRPr="005645EC">
        <w:fldChar w:fldCharType="separate"/>
      </w:r>
      <w:r w:rsidR="007C5E18" w:rsidRPr="005645EC">
        <w:rPr>
          <w:noProof/>
        </w:rPr>
        <w:t>(Sutrisno et al., 2024)</w:t>
      </w:r>
      <w:r w:rsidR="00BB1D7F" w:rsidRPr="005645EC">
        <w:fldChar w:fldCharType="end"/>
      </w:r>
    </w:p>
    <w:p w14:paraId="28FB3F7B" w14:textId="44A9594A" w:rsidR="00BB1D7F" w:rsidRDefault="00BB1D7F" w:rsidP="00BB1D7F">
      <w:pPr>
        <w:spacing w:line="480" w:lineRule="auto"/>
        <w:ind w:left="567"/>
        <w:rPr>
          <w:szCs w:val="26"/>
          <w:lang w:val="nb-NO"/>
        </w:rPr>
      </w:pPr>
      <w:r>
        <w:t xml:space="preserve">+ </w:t>
      </w:r>
      <w:r w:rsidRPr="00FE1C58">
        <w:t>Error level</w:t>
      </w:r>
      <w:r>
        <w:t xml:space="preserve"> </w:t>
      </w:r>
      <m:oMath>
        <m:r>
          <w:rPr>
            <w:rFonts w:ascii="Cambria Math" w:hAnsi="Cambria Math"/>
            <w:szCs w:val="26"/>
            <w:lang w:val="nb-NO"/>
          </w:rPr>
          <m:t>α=0.05</m:t>
        </m:r>
      </m:oMath>
      <w:r>
        <w:rPr>
          <w:szCs w:val="26"/>
          <w:lang w:val="nb-NO"/>
        </w:rPr>
        <w:t xml:space="preserve"> </w:t>
      </w:r>
      <w:r w:rsidRPr="00FE1C58">
        <w:rPr>
          <w:szCs w:val="26"/>
          <w:lang w:val="nb-NO"/>
        </w:rPr>
        <w:t>then</w:t>
      </w:r>
      <w:r>
        <w:rPr>
          <w:szCs w:val="26"/>
          <w:lang w:val="nb-NO"/>
        </w:rPr>
        <w:t xml:space="preserve"> </w:t>
      </w:r>
      <m:oMath>
        <m:sSub>
          <m:sSubPr>
            <m:ctrlPr>
              <w:rPr>
                <w:rFonts w:ascii="Cambria Math" w:hAnsi="Cambria Math"/>
                <w:i/>
                <w:iCs/>
                <w:szCs w:val="26"/>
                <w:lang w:val="nb-NO"/>
              </w:rPr>
            </m:ctrlPr>
          </m:sSubPr>
          <m:e>
            <m:r>
              <w:rPr>
                <w:rFonts w:ascii="Cambria Math" w:hAnsi="Cambria Math"/>
                <w:szCs w:val="26"/>
                <w:lang w:val="nb-NO"/>
              </w:rPr>
              <m:t>Z</m:t>
            </m:r>
          </m:e>
          <m:sub>
            <m:r>
              <w:rPr>
                <w:rFonts w:ascii="Cambria Math" w:hAnsi="Cambria Math"/>
                <w:szCs w:val="26"/>
                <w:lang w:val="nb-NO"/>
              </w:rPr>
              <m:t>2α</m:t>
            </m:r>
          </m:sub>
        </m:sSub>
        <m:r>
          <w:rPr>
            <w:rFonts w:ascii="Cambria Math" w:hAnsi="Cambria Math"/>
            <w:szCs w:val="26"/>
            <w:lang w:val="nb-NO"/>
          </w:rPr>
          <m:t>=1,96</m:t>
        </m:r>
      </m:oMath>
    </w:p>
    <w:p w14:paraId="49BF1A24" w14:textId="77777777" w:rsidR="00BB1D7F" w:rsidRDefault="00BB1D7F" w:rsidP="00BB1D7F">
      <w:pPr>
        <w:spacing w:line="480" w:lineRule="auto"/>
        <w:ind w:left="567"/>
        <w:rPr>
          <w:szCs w:val="26"/>
          <w:lang w:val="nb-NO"/>
        </w:rPr>
      </w:pPr>
      <w:r>
        <w:t xml:space="preserve">+ </w:t>
      </w:r>
      <w:r w:rsidRPr="00FE1C58">
        <w:t>Error level</w:t>
      </w:r>
      <w:r>
        <w:t xml:space="preserve"> </w:t>
      </w:r>
      <m:oMath>
        <m:r>
          <w:rPr>
            <w:rFonts w:ascii="Cambria Math" w:hAnsi="Cambria Math"/>
            <w:szCs w:val="26"/>
            <w:lang w:val="nb-NO"/>
          </w:rPr>
          <m:t>β=0.05</m:t>
        </m:r>
      </m:oMath>
      <w:r>
        <w:rPr>
          <w:szCs w:val="26"/>
          <w:lang w:val="nb-NO"/>
        </w:rPr>
        <w:t xml:space="preserve"> then </w:t>
      </w:r>
      <m:oMath>
        <m:sSub>
          <m:sSubPr>
            <m:ctrlPr>
              <w:rPr>
                <w:rFonts w:ascii="Cambria Math" w:hAnsi="Cambria Math"/>
                <w:i/>
                <w:iCs/>
                <w:szCs w:val="26"/>
                <w:lang w:val="nb-NO"/>
              </w:rPr>
            </m:ctrlPr>
          </m:sSubPr>
          <m:e>
            <m:r>
              <w:rPr>
                <w:rFonts w:ascii="Cambria Math" w:hAnsi="Cambria Math"/>
                <w:szCs w:val="26"/>
                <w:lang w:val="nb-NO"/>
              </w:rPr>
              <m:t>Z</m:t>
            </m:r>
          </m:e>
          <m:sub>
            <m:r>
              <w:rPr>
                <w:rFonts w:ascii="Cambria Math" w:hAnsi="Cambria Math"/>
                <w:szCs w:val="26"/>
                <w:lang w:val="nb-NO"/>
              </w:rPr>
              <m:t>2β</m:t>
            </m:r>
          </m:sub>
        </m:sSub>
        <m:r>
          <w:rPr>
            <w:rFonts w:ascii="Cambria Math" w:hAnsi="Cambria Math"/>
            <w:szCs w:val="26"/>
            <w:lang w:val="nb-NO"/>
          </w:rPr>
          <m:t>=1,04</m:t>
        </m:r>
      </m:oMath>
    </w:p>
    <w:p w14:paraId="435AA35B" w14:textId="77777777" w:rsidR="00BB1D7F" w:rsidRDefault="00BB1D7F" w:rsidP="00BB1D7F">
      <w:pPr>
        <w:spacing w:line="480" w:lineRule="auto"/>
        <w:ind w:left="567"/>
        <w:rPr>
          <w:szCs w:val="26"/>
          <w:lang w:val="nb-NO"/>
        </w:rPr>
      </w:pPr>
      <w:r>
        <w:t xml:space="preserve">+ </w:t>
      </w:r>
      <m:oMath>
        <m:sSub>
          <m:sSubPr>
            <m:ctrlPr>
              <w:rPr>
                <w:rFonts w:ascii="Cambria Math" w:hAnsi="Cambria Math"/>
                <w:i/>
                <w:iCs/>
                <w:szCs w:val="26"/>
                <w:lang w:val="nb-NO"/>
              </w:rPr>
            </m:ctrlPr>
          </m:sSubPr>
          <m:e>
            <m:r>
              <w:rPr>
                <w:rFonts w:ascii="Cambria Math" w:hAnsi="Cambria Math"/>
                <w:szCs w:val="26"/>
                <w:lang w:val="nb-NO"/>
              </w:rPr>
              <m:t>p</m:t>
            </m:r>
          </m:e>
          <m:sub>
            <m:r>
              <w:rPr>
                <w:rFonts w:ascii="Cambria Math" w:hAnsi="Cambria Math"/>
                <w:szCs w:val="26"/>
                <w:lang w:val="nb-NO"/>
              </w:rPr>
              <m:t>1</m:t>
            </m:r>
          </m:sub>
        </m:sSub>
      </m:oMath>
      <w:r w:rsidRPr="009331DE">
        <w:t xml:space="preserve"> </w:t>
      </w:r>
      <w:r w:rsidRPr="009331DE">
        <w:rPr>
          <w:iCs/>
          <w:szCs w:val="26"/>
          <w:lang w:val="nb-NO"/>
        </w:rPr>
        <w:t>is the proportion of patients with advanced ovarian cancer in the group with gene mutations, in which</w:t>
      </w:r>
      <w:r>
        <w:rPr>
          <w:iCs/>
          <w:szCs w:val="26"/>
          <w:lang w:val="nb-NO"/>
        </w:rPr>
        <w:t xml:space="preserve"> </w:t>
      </w:r>
      <m:oMath>
        <m:sSub>
          <m:sSubPr>
            <m:ctrlPr>
              <w:rPr>
                <w:rFonts w:ascii="Cambria Math" w:hAnsi="Cambria Math"/>
                <w:i/>
                <w:iCs/>
                <w:szCs w:val="26"/>
                <w:lang w:val="nb-NO"/>
              </w:rPr>
            </m:ctrlPr>
          </m:sSubPr>
          <m:e>
            <m:r>
              <w:rPr>
                <w:rFonts w:ascii="Cambria Math" w:hAnsi="Cambria Math"/>
                <w:szCs w:val="26"/>
                <w:lang w:val="nb-NO"/>
              </w:rPr>
              <m:t>p</m:t>
            </m:r>
          </m:e>
          <m:sub>
            <m:r>
              <w:rPr>
                <w:rFonts w:ascii="Cambria Math" w:hAnsi="Cambria Math"/>
                <w:szCs w:val="26"/>
                <w:lang w:val="nb-NO"/>
              </w:rPr>
              <m:t>1</m:t>
            </m:r>
          </m:sub>
        </m:sSub>
        <m:r>
          <w:rPr>
            <w:rFonts w:ascii="Cambria Math" w:hAnsi="Cambria Math"/>
            <w:szCs w:val="26"/>
            <w:lang w:val="nb-NO"/>
          </w:rPr>
          <m:t>=0,96</m:t>
        </m:r>
      </m:oMath>
      <w:r>
        <w:rPr>
          <w:szCs w:val="26"/>
          <w:lang w:val="nb-NO"/>
        </w:rPr>
        <w:t xml:space="preserve"> and </w:t>
      </w:r>
      <m:oMath>
        <m:sSub>
          <m:sSubPr>
            <m:ctrlPr>
              <w:rPr>
                <w:rFonts w:ascii="Cambria Math" w:hAnsi="Cambria Math"/>
                <w:i/>
                <w:iCs/>
                <w:szCs w:val="26"/>
                <w:lang w:val="nb-NO"/>
              </w:rPr>
            </m:ctrlPr>
          </m:sSubPr>
          <m:e>
            <m:r>
              <w:rPr>
                <w:rFonts w:ascii="Cambria Math" w:hAnsi="Cambria Math"/>
                <w:szCs w:val="26"/>
                <w:lang w:val="nb-NO"/>
              </w:rPr>
              <m:t>q</m:t>
            </m:r>
          </m:e>
          <m:sub>
            <m:r>
              <w:rPr>
                <w:rFonts w:ascii="Cambria Math" w:hAnsi="Cambria Math"/>
                <w:szCs w:val="26"/>
                <w:lang w:val="nb-NO"/>
              </w:rPr>
              <m:t>1</m:t>
            </m:r>
          </m:sub>
        </m:sSub>
        <m:r>
          <w:rPr>
            <w:rFonts w:ascii="Cambria Math" w:hAnsi="Cambria Math"/>
            <w:szCs w:val="26"/>
            <w:lang w:val="nb-NO"/>
          </w:rPr>
          <m:t>=1-</m:t>
        </m:r>
        <m:sSub>
          <m:sSubPr>
            <m:ctrlPr>
              <w:rPr>
                <w:rFonts w:ascii="Cambria Math" w:hAnsi="Cambria Math"/>
                <w:i/>
                <w:iCs/>
                <w:szCs w:val="26"/>
                <w:lang w:val="nb-NO"/>
              </w:rPr>
            </m:ctrlPr>
          </m:sSubPr>
          <m:e>
            <m:r>
              <w:rPr>
                <w:rFonts w:ascii="Cambria Math" w:hAnsi="Cambria Math"/>
                <w:szCs w:val="26"/>
                <w:lang w:val="nb-NO"/>
              </w:rPr>
              <m:t>p</m:t>
            </m:r>
          </m:e>
          <m:sub>
            <m:r>
              <w:rPr>
                <w:rFonts w:ascii="Cambria Math" w:hAnsi="Cambria Math"/>
                <w:szCs w:val="26"/>
                <w:lang w:val="nb-NO"/>
              </w:rPr>
              <m:t>1</m:t>
            </m:r>
          </m:sub>
        </m:sSub>
        <m:r>
          <w:rPr>
            <w:rFonts w:ascii="Cambria Math" w:hAnsi="Cambria Math"/>
            <w:szCs w:val="26"/>
            <w:lang w:val="nb-NO"/>
          </w:rPr>
          <m:t>=0,04</m:t>
        </m:r>
      </m:oMath>
    </w:p>
    <w:p w14:paraId="0739B074" w14:textId="77777777" w:rsidR="00BB1D7F" w:rsidRDefault="00BB1D7F" w:rsidP="00BB1D7F">
      <w:pPr>
        <w:spacing w:line="480" w:lineRule="auto"/>
        <w:ind w:left="567"/>
        <w:rPr>
          <w:szCs w:val="26"/>
          <w:lang w:val="nb-NO"/>
        </w:rPr>
      </w:pPr>
      <w:r>
        <w:t xml:space="preserve">+ </w:t>
      </w:r>
      <m:oMath>
        <m:sSub>
          <m:sSubPr>
            <m:ctrlPr>
              <w:rPr>
                <w:rFonts w:ascii="Cambria Math" w:hAnsi="Cambria Math"/>
                <w:i/>
                <w:iCs/>
                <w:szCs w:val="26"/>
                <w:lang w:val="nb-NO"/>
              </w:rPr>
            </m:ctrlPr>
          </m:sSubPr>
          <m:e>
            <m:r>
              <w:rPr>
                <w:rFonts w:ascii="Cambria Math" w:hAnsi="Cambria Math"/>
                <w:szCs w:val="26"/>
                <w:lang w:val="nb-NO"/>
              </w:rPr>
              <m:t>p</m:t>
            </m:r>
          </m:e>
          <m:sub>
            <m:r>
              <w:rPr>
                <w:rFonts w:ascii="Cambria Math" w:hAnsi="Cambria Math"/>
                <w:szCs w:val="26"/>
                <w:lang w:val="nb-NO"/>
              </w:rPr>
              <m:t>2</m:t>
            </m:r>
          </m:sub>
        </m:sSub>
      </m:oMath>
      <w:r w:rsidRPr="009331DE">
        <w:t xml:space="preserve"> </w:t>
      </w:r>
      <w:r w:rsidRPr="009331DE">
        <w:rPr>
          <w:iCs/>
          <w:szCs w:val="26"/>
          <w:lang w:val="nb-NO"/>
        </w:rPr>
        <w:t>is the proportion of patients with advanced ovarian cancer in the group without gene mutations, in which</w:t>
      </w:r>
      <w:r>
        <w:rPr>
          <w:iCs/>
          <w:szCs w:val="26"/>
          <w:lang w:val="nb-NO"/>
        </w:rPr>
        <w:t xml:space="preserve"> </w:t>
      </w:r>
      <m:oMath>
        <m:sSub>
          <m:sSubPr>
            <m:ctrlPr>
              <w:rPr>
                <w:rFonts w:ascii="Cambria Math" w:hAnsi="Cambria Math"/>
                <w:i/>
                <w:iCs/>
                <w:szCs w:val="26"/>
                <w:lang w:val="nb-NO"/>
              </w:rPr>
            </m:ctrlPr>
          </m:sSubPr>
          <m:e>
            <m:r>
              <w:rPr>
                <w:rFonts w:ascii="Cambria Math" w:hAnsi="Cambria Math"/>
                <w:szCs w:val="26"/>
                <w:lang w:val="nb-NO"/>
              </w:rPr>
              <m:t>p</m:t>
            </m:r>
          </m:e>
          <m:sub>
            <m:r>
              <w:rPr>
                <w:rFonts w:ascii="Cambria Math" w:hAnsi="Cambria Math"/>
                <w:szCs w:val="26"/>
                <w:lang w:val="nb-NO"/>
              </w:rPr>
              <m:t>2</m:t>
            </m:r>
          </m:sub>
        </m:sSub>
        <m:r>
          <w:rPr>
            <w:rFonts w:ascii="Cambria Math" w:hAnsi="Cambria Math"/>
            <w:szCs w:val="26"/>
            <w:lang w:val="nb-NO"/>
          </w:rPr>
          <m:t>=0,82</m:t>
        </m:r>
      </m:oMath>
      <w:r>
        <w:rPr>
          <w:szCs w:val="26"/>
          <w:lang w:val="nb-NO"/>
        </w:rPr>
        <w:t xml:space="preserve"> and </w:t>
      </w:r>
      <m:oMath>
        <m:sSub>
          <m:sSubPr>
            <m:ctrlPr>
              <w:rPr>
                <w:rFonts w:ascii="Cambria Math" w:hAnsi="Cambria Math"/>
                <w:i/>
                <w:iCs/>
                <w:szCs w:val="26"/>
                <w:lang w:val="nb-NO"/>
              </w:rPr>
            </m:ctrlPr>
          </m:sSubPr>
          <m:e>
            <m:r>
              <w:rPr>
                <w:rFonts w:ascii="Cambria Math" w:hAnsi="Cambria Math"/>
                <w:szCs w:val="26"/>
                <w:lang w:val="nb-NO"/>
              </w:rPr>
              <m:t>q</m:t>
            </m:r>
          </m:e>
          <m:sub>
            <m:r>
              <w:rPr>
                <w:rFonts w:ascii="Cambria Math" w:hAnsi="Cambria Math"/>
                <w:szCs w:val="26"/>
                <w:lang w:val="nb-NO"/>
              </w:rPr>
              <m:t>2</m:t>
            </m:r>
          </m:sub>
        </m:sSub>
        <m:r>
          <w:rPr>
            <w:rFonts w:ascii="Cambria Math" w:hAnsi="Cambria Math"/>
            <w:szCs w:val="26"/>
            <w:lang w:val="nb-NO"/>
          </w:rPr>
          <m:t>=1-</m:t>
        </m:r>
        <m:sSub>
          <m:sSubPr>
            <m:ctrlPr>
              <w:rPr>
                <w:rFonts w:ascii="Cambria Math" w:hAnsi="Cambria Math"/>
                <w:i/>
                <w:iCs/>
                <w:szCs w:val="26"/>
                <w:lang w:val="nb-NO"/>
              </w:rPr>
            </m:ctrlPr>
          </m:sSubPr>
          <m:e>
            <m:r>
              <w:rPr>
                <w:rFonts w:ascii="Cambria Math" w:hAnsi="Cambria Math"/>
                <w:szCs w:val="26"/>
                <w:lang w:val="nb-NO"/>
              </w:rPr>
              <m:t>p</m:t>
            </m:r>
          </m:e>
          <m:sub>
            <m:r>
              <w:rPr>
                <w:rFonts w:ascii="Cambria Math" w:hAnsi="Cambria Math"/>
                <w:szCs w:val="26"/>
                <w:lang w:val="nb-NO"/>
              </w:rPr>
              <m:t>2</m:t>
            </m:r>
          </m:sub>
        </m:sSub>
        <m:r>
          <w:rPr>
            <w:rFonts w:ascii="Cambria Math" w:hAnsi="Cambria Math"/>
            <w:szCs w:val="26"/>
            <w:lang w:val="nb-NO"/>
          </w:rPr>
          <m:t>=0,18</m:t>
        </m:r>
      </m:oMath>
    </w:p>
    <w:p w14:paraId="4B33162D" w14:textId="77777777" w:rsidR="00BB1D7F" w:rsidRDefault="00BB1D7F" w:rsidP="00BB1D7F">
      <w:pPr>
        <w:spacing w:line="480" w:lineRule="auto"/>
        <w:ind w:left="567"/>
        <w:rPr>
          <w:iCs/>
          <w:szCs w:val="26"/>
          <w:lang w:val="nb-NO"/>
        </w:rPr>
      </w:pPr>
      <w:r>
        <w:t xml:space="preserve">+ </w:t>
      </w:r>
      <w:r w:rsidRPr="007941BE">
        <w:rPr>
          <w:iCs/>
          <w:szCs w:val="26"/>
          <w:lang w:val="nb-NO"/>
        </w:rPr>
        <w:t xml:space="preserve">p = </w:t>
      </w:r>
      <m:oMath>
        <m:f>
          <m:fPr>
            <m:ctrlPr>
              <w:rPr>
                <w:rFonts w:ascii="Cambria Math" w:hAnsi="Cambria Math"/>
                <w:i/>
                <w:iCs/>
                <w:szCs w:val="26"/>
                <w:lang w:val="nb-NO"/>
              </w:rPr>
            </m:ctrlPr>
          </m:fPr>
          <m:num>
            <m:sSub>
              <m:sSubPr>
                <m:ctrlPr>
                  <w:rPr>
                    <w:rFonts w:ascii="Cambria Math" w:hAnsi="Cambria Math"/>
                    <w:i/>
                    <w:iCs/>
                    <w:szCs w:val="26"/>
                    <w:lang w:val="nb-NO"/>
                  </w:rPr>
                </m:ctrlPr>
              </m:sSubPr>
              <m:e>
                <m:r>
                  <w:rPr>
                    <w:rFonts w:ascii="Cambria Math" w:hAnsi="Cambria Math"/>
                    <w:szCs w:val="26"/>
                    <w:lang w:val="nb-NO"/>
                  </w:rPr>
                  <m:t>p</m:t>
                </m:r>
              </m:e>
              <m:sub>
                <m:r>
                  <w:rPr>
                    <w:rFonts w:ascii="Cambria Math" w:hAnsi="Cambria Math"/>
                    <w:szCs w:val="26"/>
                    <w:lang w:val="nb-NO"/>
                  </w:rPr>
                  <m:t>1</m:t>
                </m:r>
              </m:sub>
            </m:sSub>
            <m:r>
              <w:rPr>
                <w:rFonts w:ascii="Cambria Math" w:hAnsi="Cambria Math"/>
                <w:szCs w:val="26"/>
                <w:lang w:val="nb-NO"/>
              </w:rPr>
              <m:t>+</m:t>
            </m:r>
            <m:sSub>
              <m:sSubPr>
                <m:ctrlPr>
                  <w:rPr>
                    <w:rFonts w:ascii="Cambria Math" w:hAnsi="Cambria Math"/>
                    <w:i/>
                    <w:iCs/>
                    <w:szCs w:val="26"/>
                    <w:lang w:val="nb-NO"/>
                  </w:rPr>
                </m:ctrlPr>
              </m:sSubPr>
              <m:e>
                <m:r>
                  <w:rPr>
                    <w:rFonts w:ascii="Cambria Math" w:hAnsi="Cambria Math"/>
                    <w:szCs w:val="26"/>
                    <w:lang w:val="nb-NO"/>
                  </w:rPr>
                  <m:t>p</m:t>
                </m:r>
              </m:e>
              <m:sub>
                <m:r>
                  <w:rPr>
                    <w:rFonts w:ascii="Cambria Math" w:hAnsi="Cambria Math"/>
                    <w:szCs w:val="26"/>
                    <w:lang w:val="nb-NO"/>
                  </w:rPr>
                  <m:t>2</m:t>
                </m:r>
              </m:sub>
            </m:sSub>
            <m:r>
              <w:rPr>
                <w:rFonts w:ascii="Cambria Math" w:hAnsi="Cambria Math"/>
                <w:szCs w:val="26"/>
                <w:lang w:val="nb-NO"/>
              </w:rPr>
              <m:t xml:space="preserve"> </m:t>
            </m:r>
          </m:num>
          <m:den>
            <m:r>
              <w:rPr>
                <w:rFonts w:ascii="Cambria Math" w:hAnsi="Cambria Math"/>
                <w:szCs w:val="26"/>
                <w:lang w:val="nb-NO"/>
              </w:rPr>
              <m:t>2</m:t>
            </m:r>
          </m:den>
        </m:f>
      </m:oMath>
      <w:r w:rsidRPr="007941BE">
        <w:rPr>
          <w:iCs/>
          <w:szCs w:val="26"/>
          <w:lang w:val="nb-NO"/>
        </w:rPr>
        <w:t xml:space="preserve"> = 0,89, q = 1- p = 0,11</w:t>
      </w:r>
    </w:p>
    <w:p w14:paraId="01E6937E" w14:textId="77777777" w:rsidR="00BB1D7F" w:rsidRDefault="00BB1D7F" w:rsidP="00BB1D7F">
      <w:pPr>
        <w:spacing w:line="480" w:lineRule="auto"/>
        <w:ind w:left="567"/>
        <w:rPr>
          <w:szCs w:val="26"/>
        </w:rPr>
      </w:pPr>
      <w:r w:rsidRPr="009331DE">
        <w:t>Results are estimated based on the study by Cunningham et al. 2014</w:t>
      </w:r>
      <w:r>
        <w:t xml:space="preserve"> </w:t>
      </w:r>
      <w:r w:rsidRPr="007941BE">
        <w:rPr>
          <w:iCs/>
          <w:szCs w:val="26"/>
          <w:lang w:val="nb-NO"/>
        </w:rPr>
        <w:fldChar w:fldCharType="begin"/>
      </w:r>
      <w:r w:rsidR="007C5E18">
        <w:rPr>
          <w:iCs/>
          <w:szCs w:val="26"/>
          <w:lang w:val="nb-NO"/>
        </w:rPr>
        <w:instrText xml:space="preserve"> ADDIN EN.CITE &lt;EndNote&gt;&lt;Cite&gt;&lt;Author&gt;Cunningham&lt;/Author&gt;&lt;Year&gt;2014&lt;/Year&gt;&lt;RecNum&gt;25&lt;/RecNum&gt;&lt;DisplayText&gt;(Cunningham et al., 2014)&lt;/DisplayText&gt;&lt;record&gt;&lt;rec-number&gt;25&lt;/rec-number&gt;&lt;foreign-keys&gt;&lt;key app="EN" db-id="9d229fx5qvaazqez0ps5frwux05x25r9rf9p" timestamp="1718354893"&gt;25&lt;/key&gt;&lt;/foreign-keys&gt;&lt;ref-type name="Journal Article"&gt;17&lt;/ref-type&gt;&lt;contributors&gt;&lt;authors&gt;&lt;author&gt;Cunningham, J. M.&lt;/author&gt;&lt;author&gt;Cicek, M. S.&lt;/author&gt;&lt;author&gt;Larson, N. B.&lt;/author&gt;&lt;author&gt;Davila, J.&lt;/author&gt;&lt;author&gt;Wang, C.&lt;/author&gt;&lt;author&gt;Larson, M. C.&lt;/author&gt;&lt;author&gt;Song, H.&lt;/author&gt;&lt;author&gt;Dicks, E. M.&lt;/author&gt;&lt;author&gt;Harrington, P.&lt;/author&gt;&lt;author&gt;Wick, M.&lt;/author&gt;&lt;author&gt;Winterhoff, B. J.&lt;/author&gt;&lt;author&gt;Hamidi, H.&lt;/author&gt;&lt;author&gt;Konecny, G. E.&lt;/author&gt;&lt;author&gt;Chien, J.&lt;/author&gt;&lt;author&gt;Bibikova, M.&lt;/author&gt;&lt;author&gt;Fan, J. B.&lt;/author&gt;&lt;author&gt;Kalli, K. R.&lt;/author&gt;&lt;author&gt;Lindor, N. M.&lt;/author&gt;&lt;author&gt;Fridley, B. L.&lt;/author&gt;&lt;author&gt;Pharoah, P. P. D.&lt;/author&gt;&lt;author&gt;Goode, E. L.&lt;/author&gt;&lt;/authors&gt;&lt;/contributors&gt;&lt;titles&gt;&lt;title&gt;Clinical Characteristics of Ovarian Cancer Classified by BRCA1, BRCA2 and RAD51C Status&lt;/title&gt;&lt;secondary-title&gt;Scientific Reports&lt;/secondary-title&gt;&lt;/titles&gt;&lt;periodical&gt;&lt;full-title&gt;Scientific Reports&lt;/full-title&gt;&lt;/periodical&gt;&lt;pages&gt;4026&lt;/pages&gt;&lt;volume&gt;4&lt;/volume&gt;&lt;number&gt;1&lt;/number&gt;&lt;dates&gt;&lt;year&gt;2014&lt;/year&gt;&lt;pub-dates&gt;&lt;date&gt;2014/02/07&lt;/date&gt;&lt;/pub-dates&gt;&lt;/dates&gt;&lt;isbn&gt;2045-2322&lt;/isbn&gt;&lt;urls&gt;&lt;related-urls&gt;&lt;url&gt;https://doi.org/10.1038/srep04026&lt;/url&gt;&lt;/related-urls&gt;&lt;/urls&gt;&lt;electronic-resource-num&gt;10.1038/srep04026&lt;/electronic-resource-num&gt;&lt;/record&gt;&lt;/Cite&gt;&lt;/EndNote&gt;</w:instrText>
      </w:r>
      <w:r w:rsidRPr="007941BE">
        <w:rPr>
          <w:iCs/>
          <w:szCs w:val="26"/>
          <w:lang w:val="nb-NO"/>
        </w:rPr>
        <w:fldChar w:fldCharType="separate"/>
      </w:r>
      <w:r w:rsidR="007C5E18">
        <w:rPr>
          <w:iCs/>
          <w:noProof/>
          <w:szCs w:val="26"/>
          <w:lang w:val="nb-NO"/>
        </w:rPr>
        <w:t>(Cunningham et al., 2014)</w:t>
      </w:r>
      <w:r w:rsidRPr="007941BE">
        <w:rPr>
          <w:szCs w:val="26"/>
          <w:lang w:val="vi-VN"/>
        </w:rPr>
        <w:fldChar w:fldCharType="end"/>
      </w:r>
      <w:r>
        <w:rPr>
          <w:szCs w:val="26"/>
        </w:rPr>
        <w:t>.</w:t>
      </w:r>
    </w:p>
    <w:p w14:paraId="05B505C5" w14:textId="77777777" w:rsidR="00BB1D7F" w:rsidRDefault="00BB1D7F" w:rsidP="00BB1D7F">
      <w:r w:rsidRPr="009331DE">
        <w:t>Therefore, the study requires a minimum of 84 patients per group. The actual sample size may be larger than the minimum sample size.</w:t>
      </w:r>
    </w:p>
    <w:p w14:paraId="0CAB0481" w14:textId="77777777" w:rsidR="00BB1D7F" w:rsidRDefault="00BB1D7F" w:rsidP="000B7A9E">
      <w:pPr>
        <w:pStyle w:val="Heading2"/>
        <w:numPr>
          <w:ilvl w:val="1"/>
          <w:numId w:val="44"/>
        </w:numPr>
      </w:pPr>
      <w:bookmarkStart w:id="79" w:name="_Toc227780518"/>
      <w:r>
        <w:lastRenderedPageBreak/>
        <w:t xml:space="preserve">Research </w:t>
      </w:r>
      <w:r w:rsidRPr="00BB1D7F">
        <w:t>methods</w:t>
      </w:r>
      <w:bookmarkEnd w:id="79"/>
    </w:p>
    <w:p w14:paraId="17D87A3C" w14:textId="77777777" w:rsidR="00BB1D7F" w:rsidRDefault="00BB1D7F" w:rsidP="000270AE">
      <w:pPr>
        <w:pStyle w:val="ListParagraph"/>
        <w:numPr>
          <w:ilvl w:val="0"/>
          <w:numId w:val="39"/>
        </w:numPr>
        <w:spacing w:line="360" w:lineRule="auto"/>
      </w:pPr>
      <w:r w:rsidRPr="0096347B">
        <w:rPr>
          <w:i/>
        </w:rPr>
        <w:t>Research design</w:t>
      </w:r>
      <w:r w:rsidRPr="00015A6E">
        <w:t>:</w:t>
      </w:r>
      <w:r>
        <w:t xml:space="preserve"> </w:t>
      </w:r>
      <w:r w:rsidRPr="00015A6E">
        <w:t xml:space="preserve">A cross-sectional retrospective study using secondary data extracted from medical records to describe the differences between </w:t>
      </w:r>
      <w:r>
        <w:t>para-</w:t>
      </w:r>
      <w:r w:rsidRPr="00015A6E">
        <w:t>clinical characteristics in ovarian cancer patients with high and low risk of gene mutations in Vietnam and some related factors.</w:t>
      </w:r>
    </w:p>
    <w:p w14:paraId="66D60EEA" w14:textId="77777777" w:rsidR="00BB1D7F" w:rsidRPr="0096347B" w:rsidRDefault="00BB1D7F" w:rsidP="000270AE">
      <w:pPr>
        <w:pStyle w:val="ListParagraph"/>
        <w:numPr>
          <w:ilvl w:val="0"/>
          <w:numId w:val="39"/>
        </w:numPr>
        <w:spacing w:line="360" w:lineRule="auto"/>
      </w:pPr>
      <w:r w:rsidRPr="0096347B">
        <w:t>Subgrouping of patients at high risk for carrying a gene mutation based on recommendations from the United States Preventive Services Task Force (USPSTF)</w:t>
      </w:r>
      <w:r w:rsidRPr="0096347B">
        <w:rPr>
          <w:szCs w:val="26"/>
        </w:rPr>
        <w:t xml:space="preserve"> </w:t>
      </w:r>
      <w:r>
        <w:rPr>
          <w:szCs w:val="26"/>
        </w:rPr>
        <w:fldChar w:fldCharType="begin">
          <w:fldData xml:space="preserve">PEVuZE5vdGU+PENpdGU+PEF1dGhvcj5Gb3JjZTwvQXV0aG9yPjxZZWFyPjIwMTk8L1llYXI+PFJl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</w:fldData>
        </w:fldChar>
      </w:r>
      <w:r w:rsidR="007C5E18">
        <w:rPr>
          <w:szCs w:val="26"/>
        </w:rPr>
        <w:instrText xml:space="preserve"> ADDIN EN.CITE </w:instrText>
      </w:r>
      <w:r w:rsidR="007C5E18">
        <w:rPr>
          <w:szCs w:val="26"/>
        </w:rPr>
        <w:fldChar w:fldCharType="begin">
          <w:fldData xml:space="preserve">PEVuZE5vdGU+PENpdGU+PEF1dGhvcj5Gb3JjZTwvQXV0aG9yPjxZZWFyPjIwMTk8L1llYXI+PFJl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</w:fldData>
        </w:fldChar>
      </w:r>
      <w:r w:rsidR="007C5E18">
        <w:rPr>
          <w:szCs w:val="26"/>
        </w:rPr>
        <w:instrText xml:space="preserve"> ADDIN EN.CITE.DATA </w:instrText>
      </w:r>
      <w:r w:rsidR="007C5E18">
        <w:rPr>
          <w:szCs w:val="26"/>
        </w:rPr>
      </w:r>
      <w:r w:rsidR="007C5E18">
        <w:rPr>
          <w:szCs w:val="26"/>
        </w:rPr>
        <w:fldChar w:fldCharType="end"/>
      </w:r>
      <w:r>
        <w:rPr>
          <w:szCs w:val="26"/>
        </w:rPr>
      </w:r>
      <w:r>
        <w:rPr>
          <w:szCs w:val="26"/>
        </w:rPr>
        <w:fldChar w:fldCharType="separate"/>
      </w:r>
      <w:r w:rsidR="007C5E18">
        <w:rPr>
          <w:noProof/>
          <w:szCs w:val="26"/>
        </w:rPr>
        <w:t>(Force et al., 2019)</w:t>
      </w:r>
      <w:r>
        <w:rPr>
          <w:szCs w:val="26"/>
        </w:rPr>
        <w:fldChar w:fldCharType="end"/>
      </w:r>
      <w:r>
        <w:rPr>
          <w:szCs w:val="26"/>
        </w:rPr>
        <w:t xml:space="preserve"> and research of </w:t>
      </w:r>
      <w:r w:rsidRPr="003B6789">
        <w:rPr>
          <w:szCs w:val="26"/>
          <w:lang w:val="vi-VN"/>
        </w:rPr>
        <w:t>Petrucelli N</w:t>
      </w:r>
      <w:r>
        <w:rPr>
          <w:szCs w:val="26"/>
        </w:rPr>
        <w:t xml:space="preserve"> </w:t>
      </w:r>
      <w:r>
        <w:rPr>
          <w:szCs w:val="26"/>
        </w:rPr>
        <w:fldChar w:fldCharType="begin"/>
      </w:r>
      <w:r w:rsidR="007C5E18">
        <w:rPr>
          <w:szCs w:val="26"/>
        </w:rPr>
        <w:instrText xml:space="preserve"> ADDIN EN.CITE &lt;EndNote&gt;&lt;Cite&gt;&lt;Author&gt;Petrucelli&lt;/Author&gt;&lt;Year&gt;1993&lt;/Year&gt;&lt;RecNum&gt;13&lt;/RecNum&gt;&lt;DisplayText&gt;(Petrucelli, Daly, &amp;amp; Pal, 1993)&lt;/DisplayText&gt;&lt;record&gt;&lt;rec-number&gt;13&lt;/rec-number&gt;&lt;foreign-keys&gt;&lt;key app="EN" db-id="wtvxdws5z5dstte9w9u5rx2pvz0sda22dpv2" timestamp="1727601024"&gt;13&lt;/key&gt;&lt;/foreign-keys&gt;&lt;ref-type name="Book Section"&gt;5&lt;/ref-type&gt;&lt;contributors&gt;&lt;authors&gt;&lt;author&gt;Petrucelli, N.&lt;/author&gt;&lt;author&gt;Daly, M. B.&lt;/author&gt;&lt;author&gt;Pal, T.&lt;/author&gt;&lt;/authors&gt;&lt;secondary-authors&gt;&lt;author&gt;Adam, M. P.&lt;/author&gt;&lt;author&gt;Feldman, J.&lt;/author&gt;&lt;author&gt;Mirzaa, G. M.&lt;/author&gt;&lt;author&gt;Pagon, R. A.&lt;/author&gt;&lt;author&gt;Wallace, S. E.&lt;/author&gt;&lt;author&gt;Bean, L. J. H.&lt;/author&gt;&lt;author&gt;Gripp, K. W.&lt;/author&gt;&lt;author&gt;Amemiya, A.&lt;/author&gt;&lt;/secondary-authors&gt;&lt;/contributors&gt;&lt;auth-address&gt;Wayne State University School of Medicine/Detroit Medical Center;Cancer Genetic Counseling ServiceKarmanos Cancer InstituteDetroit, Michigan&amp;#xD;Chair, Department of Clinical GeneticsFox Chase Cancer CenterPhiladelphia, Pennsylvania&amp;#xD;Vanderbilt-Ingram Cancer CenterNashville, Tennessee&lt;/auth-address&gt;&lt;titles&gt;&lt;title&gt;BRCA1- and BRCA2-Associated Hereditary Breast and Ovarian Cancer&lt;/title&gt;&lt;secondary-title&gt;GeneReviews((R))&lt;/secondary-title&gt;&lt;/titles&gt;&lt;dates&gt;&lt;year&gt;1993&lt;/year&gt;&lt;/dates&gt;&lt;pub-location&gt;Seattle (WA)&lt;/pub-location&gt;&lt;accession-num&gt;20301425&lt;/accession-num&gt;&lt;urls&gt;&lt;related-urls&gt;&lt;url&gt;https://www.ncbi.nlm.nih.gov/pubmed/20301425&lt;/url&gt;&lt;/related-urls&gt;&lt;/urls&gt;&lt;language&gt;eng&lt;/language&gt;&lt;/record&gt;&lt;/Cite&gt;&lt;/EndNote&gt;</w:instrText>
      </w:r>
      <w:r>
        <w:rPr>
          <w:szCs w:val="26"/>
        </w:rPr>
        <w:fldChar w:fldCharType="separate"/>
      </w:r>
      <w:r w:rsidR="007C5E18">
        <w:rPr>
          <w:noProof/>
          <w:szCs w:val="26"/>
        </w:rPr>
        <w:t>(Petrucelli, Daly, &amp; Pal, 1993)</w:t>
      </w:r>
      <w:r>
        <w:rPr>
          <w:szCs w:val="26"/>
        </w:rPr>
        <w:fldChar w:fldCharType="end"/>
      </w:r>
      <w:r>
        <w:rPr>
          <w:szCs w:val="26"/>
        </w:rPr>
        <w:t xml:space="preserve">. </w:t>
      </w:r>
      <w:r w:rsidRPr="0096347B">
        <w:rPr>
          <w:szCs w:val="26"/>
        </w:rPr>
        <w:t xml:space="preserve">Accordingly, patients with a personal/family history of one of the following characteristics are at high risk of carrying a </w:t>
      </w:r>
      <w:r w:rsidRPr="0096347B">
        <w:rPr>
          <w:i/>
          <w:szCs w:val="26"/>
        </w:rPr>
        <w:t>BRCA</w:t>
      </w:r>
      <w:r w:rsidRPr="0096347B">
        <w:rPr>
          <w:szCs w:val="26"/>
        </w:rPr>
        <w:t xml:space="preserve"> mutation</w:t>
      </w:r>
      <w:r>
        <w:rPr>
          <w:szCs w:val="26"/>
        </w:rPr>
        <w:t>:</w:t>
      </w:r>
    </w:p>
    <w:p w14:paraId="3D070604" w14:textId="77777777" w:rsidR="00BB1D7F" w:rsidRDefault="00BB1D7F" w:rsidP="000270AE">
      <w:pPr>
        <w:pStyle w:val="ListParagraph"/>
        <w:spacing w:line="360" w:lineRule="auto"/>
      </w:pPr>
      <w:r>
        <w:t xml:space="preserve">+ </w:t>
      </w:r>
      <w:r w:rsidR="0046172A" w:rsidRPr="0046172A">
        <w:t>Patients who develop ovarian cancer before the age of 50</w:t>
      </w:r>
    </w:p>
    <w:p w14:paraId="517EAD94" w14:textId="77777777" w:rsidR="00BB1D7F" w:rsidRDefault="00BB1D7F" w:rsidP="000270AE">
      <w:pPr>
        <w:pStyle w:val="ListParagraph"/>
        <w:spacing w:line="360" w:lineRule="auto"/>
      </w:pPr>
      <w:r>
        <w:t xml:space="preserve">+ </w:t>
      </w:r>
      <w:r w:rsidR="0046172A" w:rsidRPr="0046172A">
        <w:t>Patients with ovarian cancer who have a family history of ovarian or breast cancer</w:t>
      </w:r>
    </w:p>
    <w:p w14:paraId="03D5F6B6" w14:textId="77777777" w:rsidR="00BB1D7F" w:rsidRDefault="00BB1D7F" w:rsidP="000270AE">
      <w:pPr>
        <w:pStyle w:val="ListParagraph"/>
        <w:spacing w:line="360" w:lineRule="auto"/>
      </w:pPr>
      <w:r>
        <w:t xml:space="preserve">+ </w:t>
      </w:r>
      <w:r w:rsidR="004022FE" w:rsidRPr="004022FE">
        <w:t>Having at least one male relative who has had breast cancer</w:t>
      </w:r>
    </w:p>
    <w:p w14:paraId="426665D4" w14:textId="77777777" w:rsidR="00BB1D7F" w:rsidRDefault="00BB1D7F" w:rsidP="000270AE">
      <w:pPr>
        <w:pStyle w:val="ListParagraph"/>
        <w:spacing w:line="360" w:lineRule="auto"/>
      </w:pPr>
      <w:r>
        <w:t xml:space="preserve">+ </w:t>
      </w:r>
      <w:r w:rsidR="004022FE" w:rsidRPr="004022FE">
        <w:t>Many cases of breast cancer run in families, with one or more family members having two major types of cancer linked to the BRCA gene</w:t>
      </w:r>
    </w:p>
    <w:p w14:paraId="6D5D5B51" w14:textId="77777777" w:rsidR="00FA0CF3" w:rsidRDefault="00BB1D7F" w:rsidP="000270AE">
      <w:pPr>
        <w:pStyle w:val="ListParagraph"/>
        <w:spacing w:line="360" w:lineRule="auto"/>
      </w:pPr>
      <w:r>
        <w:t xml:space="preserve">+ </w:t>
      </w:r>
      <w:r w:rsidR="00FA0CF3" w:rsidRPr="00FA0CF3">
        <w:t>Patients with triple-negative ovarian cancer (ER, PR, HER2)</w:t>
      </w:r>
    </w:p>
    <w:p w14:paraId="31852272" w14:textId="77777777" w:rsidR="00BB1D7F" w:rsidRDefault="00BB1D7F" w:rsidP="000270AE">
      <w:pPr>
        <w:pStyle w:val="ListParagraph"/>
        <w:spacing w:line="360" w:lineRule="auto"/>
      </w:pPr>
      <w:r>
        <w:t xml:space="preserve">+ </w:t>
      </w:r>
      <w:r w:rsidR="00443880">
        <w:t>Patients have a</w:t>
      </w:r>
      <w:r w:rsidRPr="0096347B">
        <w:t xml:space="preserve"> family member with a known </w:t>
      </w:r>
      <w:r w:rsidRPr="0096347B">
        <w:rPr>
          <w:i/>
        </w:rPr>
        <w:t>BRCA1</w:t>
      </w:r>
      <w:r w:rsidRPr="0096347B">
        <w:t xml:space="preserve"> or </w:t>
      </w:r>
      <w:r w:rsidRPr="0096347B">
        <w:rPr>
          <w:i/>
        </w:rPr>
        <w:t>BRCA2</w:t>
      </w:r>
      <w:r w:rsidRPr="0096347B">
        <w:t xml:space="preserve"> pathogenic variant</w:t>
      </w:r>
      <w:r>
        <w:t>.</w:t>
      </w:r>
    </w:p>
    <w:p w14:paraId="5B87382B" w14:textId="77777777" w:rsidR="00BB1D7F" w:rsidRDefault="00BB1D7F" w:rsidP="000270AE">
      <w:pPr>
        <w:pStyle w:val="ListParagraph"/>
        <w:numPr>
          <w:ilvl w:val="0"/>
          <w:numId w:val="39"/>
        </w:numPr>
        <w:spacing w:line="360" w:lineRule="auto"/>
      </w:pPr>
      <w:r>
        <w:rPr>
          <w:i/>
        </w:rPr>
        <w:t>Collecting data</w:t>
      </w:r>
      <w:r>
        <w:t xml:space="preserve">: </w:t>
      </w:r>
      <w:r w:rsidRPr="00441481">
        <w:t>The research team searched the patient's paper medical records stored at hospitals or oncology departments, then entered data using Google Form</w:t>
      </w:r>
      <w:r>
        <w:t>s</w:t>
      </w:r>
      <w:r w:rsidRPr="00441481">
        <w:t xml:space="preserve">. </w:t>
      </w:r>
      <w:r w:rsidR="00443880" w:rsidRPr="00443880">
        <w:t>The data is then compiled into a Microsoft Excel file for cleaning and analyzing the information fields</w:t>
      </w:r>
      <w:r w:rsidR="00443880">
        <w:t xml:space="preserve">. </w:t>
      </w:r>
      <w:r w:rsidRPr="00441481">
        <w:t xml:space="preserve">Information on the clinical, </w:t>
      </w:r>
      <w:r w:rsidR="00443880">
        <w:t>para</w:t>
      </w:r>
      <w:r w:rsidRPr="00441481">
        <w:t>-clinical</w:t>
      </w:r>
      <w:r>
        <w:t>,</w:t>
      </w:r>
      <w:r w:rsidRPr="00441481">
        <w:t xml:space="preserve"> and epidemiological characteristics of the patients was collected.</w:t>
      </w:r>
      <w:r>
        <w:t xml:space="preserve"> </w:t>
      </w:r>
      <w:r w:rsidRPr="00441481">
        <w:t>Specifically, the data collected includes</w:t>
      </w:r>
      <w:r>
        <w:t>:</w:t>
      </w:r>
    </w:p>
    <w:p w14:paraId="6D82B1C5" w14:textId="77777777" w:rsidR="00BB1D7F" w:rsidRDefault="00BB1D7F" w:rsidP="000270AE">
      <w:pPr>
        <w:pStyle w:val="ListParagraph"/>
        <w:spacing w:line="360" w:lineRule="auto"/>
      </w:pPr>
      <w:r>
        <w:t xml:space="preserve">+ </w:t>
      </w:r>
      <w:r w:rsidR="000B46D6" w:rsidRPr="000B46D6">
        <w:t>General patient information</w:t>
      </w:r>
      <w:r w:rsidR="000B46D6">
        <w:t>,</w:t>
      </w:r>
      <w:r w:rsidR="000B46D6" w:rsidRPr="000B46D6">
        <w:t xml:space="preserve"> such as age, ethnicity, and occupation</w:t>
      </w:r>
      <w:r w:rsidR="000B46D6">
        <w:t>,</w:t>
      </w:r>
      <w:r w:rsidR="000B46D6" w:rsidRPr="000B46D6">
        <w:t xml:space="preserve"> is extracted from medical records</w:t>
      </w:r>
    </w:p>
    <w:p w14:paraId="49EABED6" w14:textId="77777777" w:rsidR="00BB1D7F" w:rsidRDefault="00BB1D7F" w:rsidP="000270AE">
      <w:pPr>
        <w:pStyle w:val="ListParagraph"/>
        <w:spacing w:line="360" w:lineRule="auto"/>
      </w:pPr>
      <w:r>
        <w:t xml:space="preserve">+ </w:t>
      </w:r>
      <w:r w:rsidR="000B46D6" w:rsidRPr="000B46D6">
        <w:t>Information about the patient's personal medical history, the medical history of family members, and information about their treatment at the hospital</w:t>
      </w:r>
    </w:p>
    <w:p w14:paraId="4DA803B7" w14:textId="77777777" w:rsidR="00BB1D7F" w:rsidRDefault="00BB1D7F" w:rsidP="000270AE">
      <w:pPr>
        <w:pStyle w:val="ListParagraph"/>
        <w:spacing w:line="360" w:lineRule="auto"/>
      </w:pPr>
      <w:r>
        <w:lastRenderedPageBreak/>
        <w:t xml:space="preserve">+ </w:t>
      </w:r>
      <w:r w:rsidRPr="00441481">
        <w:t>Information on para</w:t>
      </w:r>
      <w:r>
        <w:t>-</w:t>
      </w:r>
      <w:r w:rsidRPr="00441481">
        <w:t>clinical tests such as complete blood count, coagulation factor test, blood biochemistry test, electrolytes, and tumor marker concentration test</w:t>
      </w:r>
      <w:r>
        <w:t>,</w:t>
      </w:r>
      <w:r w:rsidRPr="00441481">
        <w:t xml:space="preserve"> such as </w:t>
      </w:r>
      <w:r w:rsidR="00443880">
        <w:t xml:space="preserve">CEA, </w:t>
      </w:r>
      <w:r w:rsidRPr="00441481">
        <w:t>CA125, HE4 in plasma</w:t>
      </w:r>
      <w:r>
        <w:t>.</w:t>
      </w:r>
    </w:p>
    <w:p w14:paraId="41A35381" w14:textId="77777777" w:rsidR="00BB1D7F" w:rsidRDefault="00BB1D7F" w:rsidP="000270AE">
      <w:pPr>
        <w:pStyle w:val="ListParagraph"/>
        <w:spacing w:line="360" w:lineRule="auto"/>
      </w:pPr>
      <w:r>
        <w:t xml:space="preserve">+ </w:t>
      </w:r>
      <w:r w:rsidRPr="00441481">
        <w:t>Staging is performed by the attending physician</w:t>
      </w:r>
      <w:r>
        <w:t xml:space="preserve"> </w:t>
      </w:r>
      <w:r w:rsidRPr="00441481">
        <w:t>and is determined based on the criteria of the International Federation of Gynecology and Obstetrics (FIGO).</w:t>
      </w:r>
    </w:p>
    <w:p w14:paraId="31C75567" w14:textId="77777777" w:rsidR="00BB1D7F" w:rsidRPr="00BB1D7F" w:rsidRDefault="00BB1D7F" w:rsidP="00795710">
      <w:pPr>
        <w:numPr>
          <w:ilvl w:val="0"/>
          <w:numId w:val="39"/>
        </w:numPr>
        <w:spacing w:line="360" w:lineRule="auto"/>
      </w:pPr>
      <w:r w:rsidRPr="002157E9">
        <w:rPr>
          <w:i/>
        </w:rPr>
        <w:t>Statistical analysis</w:t>
      </w:r>
      <w:r>
        <w:t xml:space="preserve">: </w:t>
      </w:r>
      <w:r w:rsidRPr="002157E9">
        <w:t>SPSS v. 2</w:t>
      </w:r>
      <w:r>
        <w:t>7</w:t>
      </w:r>
      <w:r w:rsidRPr="002157E9">
        <w:t xml:space="preserve"> software was used for statistical analysis. Percentages (%) and mean values (SD) were used to describe </w:t>
      </w:r>
      <w:r>
        <w:t>para</w:t>
      </w:r>
      <w:r w:rsidRPr="002157E9">
        <w:t>-clinical</w:t>
      </w:r>
      <w:r>
        <w:t xml:space="preserve"> </w:t>
      </w:r>
      <w:r w:rsidRPr="002157E9">
        <w:t xml:space="preserve">and some epidemiological characteristics of patients. </w:t>
      </w:r>
      <w:r>
        <w:t>Mann-Whitney</w:t>
      </w:r>
      <w:r w:rsidRPr="002157E9">
        <w:t xml:space="preserve"> U test and multivariate logistic regression were used to find out the associated factors with p&lt;0.05, which was considered a statistically significant difference</w:t>
      </w:r>
      <w:r>
        <w:t>.</w:t>
      </w:r>
    </w:p>
    <w:p w14:paraId="47242C94" w14:textId="77777777" w:rsidR="009A5FF4" w:rsidRDefault="00BB1D7F" w:rsidP="009A5FF4">
      <w:pPr>
        <w:pStyle w:val="Heading1"/>
      </w:pPr>
      <w:r>
        <w:br w:type="page"/>
      </w:r>
      <w:bookmarkStart w:id="80" w:name="_Toc227780519"/>
      <w:r w:rsidR="009A5FF4">
        <w:lastRenderedPageBreak/>
        <w:t xml:space="preserve">Chapter 4. </w:t>
      </w:r>
      <w:r w:rsidR="009A5FF4" w:rsidRPr="009A5FF4">
        <w:t>RESULTS AND DISCUSSION</w:t>
      </w:r>
      <w:bookmarkEnd w:id="80"/>
    </w:p>
    <w:p w14:paraId="51CF13A3" w14:textId="77777777" w:rsidR="00F54573" w:rsidRDefault="00F54573" w:rsidP="000B7A9E">
      <w:pPr>
        <w:pStyle w:val="Heading2"/>
        <w:numPr>
          <w:ilvl w:val="1"/>
          <w:numId w:val="45"/>
        </w:numPr>
      </w:pPr>
      <w:bookmarkStart w:id="81" w:name="_Toc227780520"/>
      <w:r>
        <w:t xml:space="preserve">General </w:t>
      </w:r>
      <w:r w:rsidRPr="00B05872">
        <w:t>characteristics of ovarian cancer patients</w:t>
      </w:r>
      <w:bookmarkEnd w:id="81"/>
    </w:p>
    <w:p w14:paraId="1031474F" w14:textId="77777777" w:rsidR="00F54573" w:rsidRDefault="00F54573" w:rsidP="00F54573">
      <w:pPr>
        <w:ind w:firstLine="360"/>
      </w:pPr>
      <w:r w:rsidRPr="00D9626E">
        <w:t xml:space="preserve">After data collection and cleaning, this study collected 223 medical records of ovarian cancer patients from tertiary hospitals such as </w:t>
      </w:r>
      <w:r>
        <w:t xml:space="preserve">the </w:t>
      </w:r>
      <w:r w:rsidRPr="00BA7946">
        <w:t xml:space="preserve">Vietnam National Cancer Hospital, Oncology and Radiation Therapy Department of </w:t>
      </w:r>
      <w:r>
        <w:t xml:space="preserve">Viet </w:t>
      </w:r>
      <w:proofErr w:type="spellStart"/>
      <w:r>
        <w:t>Duc</w:t>
      </w:r>
      <w:proofErr w:type="spellEnd"/>
      <w:r w:rsidRPr="00BA7946">
        <w:t xml:space="preserve"> University Hospital</w:t>
      </w:r>
      <w:r w:rsidRPr="00D9626E">
        <w:t xml:space="preserve">. The general characteristics of ovarian cancer patients are shown in </w:t>
      </w:r>
      <w:r w:rsidRPr="00D9626E">
        <w:rPr>
          <w:b/>
          <w:i/>
        </w:rPr>
        <w:t>Table 4.1</w:t>
      </w:r>
      <w:r w:rsidRPr="00D9626E">
        <w:t xml:space="preserve"> below, where characteristics such as age, weight, body mass index (BMI), and length of hospital stay are statistically presented using mean and standard error (</w:t>
      </w:r>
      <w:proofErr w:type="spellStart"/>
      <w:r w:rsidRPr="00D9626E">
        <w:t>SD</w:t>
      </w:r>
      <w:r w:rsidRPr="00D31B95">
        <w:t>The</w:t>
      </w:r>
      <w:proofErr w:type="spellEnd"/>
      <w:r w:rsidRPr="00D31B95">
        <w:t xml:space="preserve"> remaining characteristics, such as ethnicity, </w:t>
      </w:r>
      <w:r>
        <w:t>jobs</w:t>
      </w:r>
      <w:r w:rsidRPr="00D31B95">
        <w:t>, diagnosis, and other variables, are statistically analyzed by the number and percentage of each characteristic in the total number of collected medical records</w:t>
      </w:r>
      <w:r>
        <w:t xml:space="preserve">. </w:t>
      </w:r>
    </w:p>
    <w:p w14:paraId="4D89552D" w14:textId="32E7B38E" w:rsidR="00F54573" w:rsidRPr="005E3F42" w:rsidRDefault="00F54573" w:rsidP="00F54573">
      <w:pPr>
        <w:ind w:firstLine="360"/>
        <w:rPr>
          <w:szCs w:val="26"/>
        </w:rPr>
      </w:pPr>
      <w:r w:rsidRPr="0029328C">
        <w:t>In this study, the average age of ovarian cancer patients was 52.11 (±</w:t>
      </w:r>
      <w:r w:rsidR="00FA19AF">
        <w:t xml:space="preserve"> 14.73</w:t>
      </w:r>
      <w:r w:rsidRPr="0029328C">
        <w:t>)</w:t>
      </w:r>
      <w:r>
        <w:t>,</w:t>
      </w:r>
      <w:r w:rsidRPr="0029328C">
        <w:t xml:space="preserve"> and the average weight was approximately 51 kg (50.93 ± </w:t>
      </w:r>
      <w:r w:rsidR="00FA19AF">
        <w:t>8.82</w:t>
      </w:r>
      <w:r w:rsidRPr="0029328C">
        <w:t xml:space="preserve">). The average BMI of the patients in the study was 21.03 (± </w:t>
      </w:r>
      <w:r w:rsidR="00FA19AF">
        <w:t>3.65</w:t>
      </w:r>
      <w:r w:rsidRPr="0029328C">
        <w:t xml:space="preserve">), which, according to </w:t>
      </w:r>
      <w:r>
        <w:t xml:space="preserve">the </w:t>
      </w:r>
      <w:r w:rsidRPr="0029328C">
        <w:t xml:space="preserve">WHO classification, is within the normal range for these patients. Patients were hospitalized for a relatively long time, with an average value of more than 38 days (38.24 ± 4.30). The average age of ovarian cancer patients in this study was lower than that of studies on ovarian cancer patients at the </w:t>
      </w:r>
      <w:r>
        <w:t xml:space="preserve">Vietnam </w:t>
      </w:r>
      <w:r w:rsidRPr="0029328C">
        <w:t xml:space="preserve">National Cancer Hospital by Nguyen </w:t>
      </w:r>
      <w:proofErr w:type="spellStart"/>
      <w:r w:rsidRPr="0029328C">
        <w:t>Linh</w:t>
      </w:r>
      <w:proofErr w:type="spellEnd"/>
      <w:r w:rsidRPr="0029328C">
        <w:t xml:space="preserve"> </w:t>
      </w:r>
      <w:proofErr w:type="spellStart"/>
      <w:r w:rsidRPr="0029328C">
        <w:t>Toan</w:t>
      </w:r>
      <w:proofErr w:type="spellEnd"/>
      <w:r w:rsidRPr="0029328C">
        <w:t xml:space="preserve"> et al. and Dang Tien </w:t>
      </w:r>
      <w:proofErr w:type="spellStart"/>
      <w:r w:rsidRPr="0029328C">
        <w:t>Giang</w:t>
      </w:r>
      <w:proofErr w:type="spellEnd"/>
      <w:r w:rsidRPr="0029328C">
        <w:t xml:space="preserve"> et al., which were 57.7 ± 17.2 and 58.5 ± 9.5, respectively</w:t>
      </w:r>
      <w:r>
        <w:t xml:space="preserve"> </w:t>
      </w:r>
      <w:r>
        <w:fldChar w:fldCharType="begin">
          <w:fldData xml:space="preserve">PEVuZE5vdGU+PENpdGU+PEF1dGhvcj5MaW5oPC9BdXRob3I+PFllYXI+MjAyMTwvWWVhcj48UmVj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</w:fldData>
        </w:fldChar>
      </w:r>
      <w:r w:rsidR="007C5E18">
        <w:instrText xml:space="preserve"> ADDIN EN.CITE </w:instrText>
      </w:r>
      <w:r w:rsidR="007C5E18">
        <w:fldChar w:fldCharType="begin">
          <w:fldData xml:space="preserve">PEVuZE5vdGU+PENpdGU+PEF1dGhvcj5MaW5oPC9BdXRob3I+PFllYXI+MjAyMTwvWWVhcj48UmVj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</w:fldData>
        </w:fldChar>
      </w:r>
      <w:r w:rsidR="007C5E18">
        <w:instrText xml:space="preserve"> ADDIN EN.CITE.DATA </w:instrText>
      </w:r>
      <w:r w:rsidR="007C5E18">
        <w:fldChar w:fldCharType="end"/>
      </w:r>
      <w:r>
        <w:fldChar w:fldCharType="separate"/>
      </w:r>
      <w:r w:rsidR="007C5E18">
        <w:rPr>
          <w:noProof/>
        </w:rPr>
        <w:t>(Đặng, Khúc, Phan, &amp; Lại, 2024; Linh et al., 2021)</w:t>
      </w:r>
      <w:r>
        <w:fldChar w:fldCharType="end"/>
      </w:r>
      <w:r>
        <w:t>.</w:t>
      </w:r>
      <w:r>
        <w:rPr>
          <w:color w:val="000000"/>
          <w:sz w:val="18"/>
          <w:szCs w:val="18"/>
        </w:rPr>
        <w:t xml:space="preserve"> </w:t>
      </w:r>
      <w:r w:rsidRPr="00306B24">
        <w:rPr>
          <w:color w:val="000000"/>
          <w:szCs w:val="26"/>
        </w:rPr>
        <w:t>The differences in study age may be explained by differences in study subject selection and the inconsistent number of case histories among accessible studies. On the other hand, similar ages in ovarian cancer patients were observed in a Korean study of patients carrying the BRCA gene mutation</w:t>
      </w:r>
      <w:r>
        <w:rPr>
          <w:color w:val="000000"/>
          <w:szCs w:val="26"/>
        </w:rPr>
        <w:t xml:space="preserve"> </w:t>
      </w:r>
      <w:r>
        <w:rPr>
          <w:color w:val="000000"/>
          <w:szCs w:val="26"/>
        </w:rPr>
        <w:fldChar w:fldCharType="begin">
          <w:fldData xml:space="preserve">PEVuZE5vdGU+PENpdGU+PEF1dGhvcj5Ld29uPC9BdXRob3I+PFllYXI+MjAxOTwvWWVhcj48UmVj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</w:fldData>
        </w:fldChar>
      </w:r>
      <w:r w:rsidR="007C5E18">
        <w:rPr>
          <w:color w:val="000000"/>
          <w:szCs w:val="26"/>
        </w:rPr>
        <w:instrText xml:space="preserve"> ADDIN EN.CITE </w:instrText>
      </w:r>
      <w:r w:rsidR="007C5E18">
        <w:rPr>
          <w:color w:val="000000"/>
          <w:szCs w:val="26"/>
        </w:rPr>
        <w:fldChar w:fldCharType="begin">
          <w:fldData xml:space="preserve">PEVuZE5vdGU+PENpdGU+PEF1dGhvcj5Ld29uPC9BdXRob3I+PFllYXI+MjAxOTwvWWVhcj48UmVj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</w:fldData>
        </w:fldChar>
      </w:r>
      <w:r w:rsidR="007C5E18">
        <w:rPr>
          <w:color w:val="000000"/>
          <w:szCs w:val="26"/>
        </w:rPr>
        <w:instrText xml:space="preserve"> ADDIN EN.CITE.DATA </w:instrText>
      </w:r>
      <w:r w:rsidR="007C5E18">
        <w:rPr>
          <w:color w:val="000000"/>
          <w:szCs w:val="26"/>
        </w:rPr>
      </w:r>
      <w:r w:rsidR="007C5E18">
        <w:rPr>
          <w:color w:val="000000"/>
          <w:szCs w:val="26"/>
        </w:rPr>
        <w:fldChar w:fldCharType="end"/>
      </w:r>
      <w:r>
        <w:rPr>
          <w:color w:val="000000"/>
          <w:szCs w:val="26"/>
        </w:rPr>
      </w:r>
      <w:r>
        <w:rPr>
          <w:color w:val="000000"/>
          <w:szCs w:val="26"/>
        </w:rPr>
        <w:fldChar w:fldCharType="separate"/>
      </w:r>
      <w:r w:rsidR="007C5E18">
        <w:rPr>
          <w:noProof/>
          <w:color w:val="000000"/>
          <w:szCs w:val="26"/>
        </w:rPr>
        <w:t>(Kwon et al., 2019)</w:t>
      </w:r>
      <w:r>
        <w:rPr>
          <w:color w:val="000000"/>
          <w:szCs w:val="26"/>
        </w:rPr>
        <w:fldChar w:fldCharType="end"/>
      </w:r>
      <w:r>
        <w:rPr>
          <w:color w:val="000000"/>
          <w:szCs w:val="26"/>
        </w:rPr>
        <w:t xml:space="preserve">. </w:t>
      </w:r>
      <w:r w:rsidRPr="00166ADE">
        <w:rPr>
          <w:color w:val="000000"/>
          <w:szCs w:val="26"/>
        </w:rPr>
        <w:t xml:space="preserve">Next, there is a similarity in the body condition of ovarian cancer patients between this study and Nguyen </w:t>
      </w:r>
      <w:proofErr w:type="spellStart"/>
      <w:r w:rsidRPr="00166ADE">
        <w:rPr>
          <w:color w:val="000000"/>
          <w:szCs w:val="26"/>
        </w:rPr>
        <w:t>Linh</w:t>
      </w:r>
      <w:proofErr w:type="spellEnd"/>
      <w:r w:rsidRPr="00166ADE">
        <w:rPr>
          <w:color w:val="000000"/>
          <w:szCs w:val="26"/>
        </w:rPr>
        <w:t xml:space="preserve"> </w:t>
      </w:r>
      <w:proofErr w:type="spellStart"/>
      <w:r w:rsidRPr="00166ADE">
        <w:rPr>
          <w:color w:val="000000"/>
          <w:szCs w:val="26"/>
        </w:rPr>
        <w:t>Toan's</w:t>
      </w:r>
      <w:proofErr w:type="spellEnd"/>
      <w:r w:rsidRPr="00166ADE">
        <w:rPr>
          <w:color w:val="000000"/>
          <w:szCs w:val="26"/>
        </w:rPr>
        <w:t xml:space="preserve"> study, as the majority of patients did not have noticeable abnormalities in </w:t>
      </w:r>
      <w:r>
        <w:rPr>
          <w:color w:val="000000"/>
          <w:szCs w:val="26"/>
        </w:rPr>
        <w:t xml:space="preserve">the </w:t>
      </w:r>
      <w:r w:rsidRPr="00166ADE">
        <w:rPr>
          <w:color w:val="000000"/>
          <w:szCs w:val="26"/>
        </w:rPr>
        <w:t>BMI</w:t>
      </w:r>
      <w:r>
        <w:rPr>
          <w:color w:val="000000"/>
          <w:szCs w:val="26"/>
        </w:rPr>
        <w:t xml:space="preserve"> </w:t>
      </w:r>
      <w:r>
        <w:rPr>
          <w:color w:val="000000"/>
          <w:szCs w:val="26"/>
        </w:rPr>
        <w:fldChar w:fldCharType="begin"/>
      </w:r>
      <w:r w:rsidR="007C5E18">
        <w:rPr>
          <w:color w:val="000000"/>
          <w:szCs w:val="26"/>
        </w:rPr>
        <w:instrText xml:space="preserve"> ADDIN EN.CITE &lt;EndNote&gt;&lt;Cite&gt;&lt;Author&gt;Linh&lt;/Author&gt;&lt;Year&gt;2021&lt;/Year&gt;&lt;RecNum&gt;26&lt;/RecNum&gt;&lt;DisplayText&gt;(Linh et al., 2021)&lt;/DisplayText&gt;&lt;record&gt;&lt;rec-number&gt;26&lt;/rec-number&gt;&lt;foreign-keys&gt;&lt;key app="EN" db-id="250r2v0s32a028ew9ecvf50ovpspt05ar2ff" timestamp="1768053142"&gt;26&lt;/key&gt;&lt;/foreign-keys&gt;&lt;ref-type name="Journal Article"&gt;17&lt;/ref-type&gt;&lt;contributors&gt;&lt;authors&gt;&lt;author&gt;Linh, B. S. Nguyễn Thùy&lt;/author&gt;&lt;author&gt;Dũng, T. S. Trần Ngọc&lt;/author&gt;&lt;author&gt;Sơn, P. G. S. T. S. Hồ Anh&lt;/author&gt;&lt;author&gt;Hằng, T. S. Ngô Thu&lt;/author&gt;&lt;author&gt;Chung, T. S. Đặng Thành&lt;/author&gt;&lt;author&gt;Hiền, B. S. Nguyễn Thị&lt;/author&gt;&lt;author&gt;Cường, T. S. Bùi Khắc&lt;/author&gt;&lt;author&gt;Toàn, G. S. T. S. Nguyễn Lĩnh&lt;/author&gt;&lt;/authors&gt;&lt;/contributors&gt;&lt;titles&gt;&lt;title&gt;NGHIÊN CỨU ĐẶC ĐIỂM LÂM SÀNG VÀ CẬN LÂM SÀNG 50 BỆNH NHÂN UNG THƯ BIỂU MÔ BUỒNG TRỨNG TÍP THANH DỊCH&lt;/title&gt;&lt;secondary-title&gt;Tạp chí Y học Quân sự&lt;/secondary-title&gt;&lt;/titles&gt;&lt;periodical&gt;&lt;full-title&gt;Tạp chí Y học Quân sự&lt;/full-title&gt;&lt;/periodical&gt;&lt;pages&gt;45-49&lt;/pages&gt;&lt;number&gt;352&lt;/number&gt;&lt;dates&gt;&lt;year&gt;2021&lt;/year&gt;&lt;/dates&gt;&lt;isbn&gt;1859-1655&lt;/isbn&gt;&lt;urls&gt;&lt;/urls&gt;&lt;/record&gt;&lt;/Cite&gt;&lt;/EndNote&gt;</w:instrText>
      </w:r>
      <w:r>
        <w:rPr>
          <w:color w:val="000000"/>
          <w:szCs w:val="26"/>
        </w:rPr>
        <w:fldChar w:fldCharType="separate"/>
      </w:r>
      <w:r w:rsidR="007C5E18">
        <w:rPr>
          <w:noProof/>
          <w:color w:val="000000"/>
          <w:szCs w:val="26"/>
        </w:rPr>
        <w:t>(Linh et al., 2021)</w:t>
      </w:r>
      <w:r>
        <w:rPr>
          <w:color w:val="000000"/>
          <w:szCs w:val="26"/>
        </w:rPr>
        <w:fldChar w:fldCharType="end"/>
      </w:r>
      <w:r>
        <w:rPr>
          <w:color w:val="000000"/>
          <w:szCs w:val="26"/>
        </w:rPr>
        <w:t xml:space="preserve">. </w:t>
      </w:r>
    </w:p>
    <w:p w14:paraId="28957105" w14:textId="77777777" w:rsidR="00F54573" w:rsidRDefault="00F54573" w:rsidP="00F54573">
      <w:pPr>
        <w:ind w:firstLine="360"/>
      </w:pPr>
      <w:r w:rsidRPr="009731FA">
        <w:t xml:space="preserve">Of the 223 patient records, the </w:t>
      </w:r>
      <w:proofErr w:type="spellStart"/>
      <w:r w:rsidRPr="009731FA">
        <w:t>Kinh</w:t>
      </w:r>
      <w:proofErr w:type="spellEnd"/>
      <w:r w:rsidRPr="009731FA">
        <w:t xml:space="preserve"> ethnic group accounted for the majority at 91.5%, while other ethnic groups such as </w:t>
      </w:r>
      <w:proofErr w:type="spellStart"/>
      <w:r w:rsidRPr="009731FA">
        <w:t>Tay</w:t>
      </w:r>
      <w:proofErr w:type="spellEnd"/>
      <w:r w:rsidRPr="009731FA">
        <w:t xml:space="preserve">, Thai, and others accounted for a significantly smaller proportion with only 19 records. Occupation was not clearly stated in the records, with over 50% of the records not mentioning the patient's occupation. Regarding the primary diagnosis recorded in the records, the majority of patients had ovarian cancer as their primary diagnosis, accounting for 69.5%; in addition, the records </w:t>
      </w:r>
      <w:r w:rsidRPr="009731FA">
        <w:lastRenderedPageBreak/>
        <w:t>also recorded cases of ovarian cysts and other pathological conditions related to ovarian cancer, accounting for 17.5% and 13% respectively</w:t>
      </w:r>
      <w:r>
        <w:t xml:space="preserve">. </w:t>
      </w:r>
      <w:r>
        <w:rPr>
          <w:b/>
          <w:bCs/>
          <w:i/>
        </w:rPr>
        <w:t>Table 4.1</w:t>
      </w:r>
      <w:r>
        <w:t xml:space="preserve"> </w:t>
      </w:r>
      <w:r w:rsidRPr="009731FA">
        <w:t>also shows that 75.8% of patients had no underlying medical conditions, while a small percentage had common underlying conditions such as hypertension, diabetes, or tumors in other locations. This characteristic is similar to previous studies on ovarian cancer patients, where the majority of study subjects had a healthy personal history with no recorded comorbidities</w:t>
      </w:r>
      <w:r>
        <w:t xml:space="preserve"> </w:t>
      </w:r>
      <w:r>
        <w:fldChar w:fldCharType="begin"/>
      </w:r>
      <w:r w:rsidR="007C5E18">
        <w:instrText xml:space="preserve"> ADDIN EN.CITE &lt;EndNote&gt;&lt;Cite&gt;&lt;Author&gt;Linh&lt;/Author&gt;&lt;Year&gt;2021&lt;/Year&gt;&lt;RecNum&gt;26&lt;/RecNum&gt;&lt;DisplayText&gt;(Linh et al., 2021)&lt;/DisplayText&gt;&lt;record&gt;&lt;rec-number&gt;26&lt;/rec-number&gt;&lt;foreign-keys&gt;&lt;key app="EN" db-id="250r2v0s32a028ew9ecvf50ovpspt05ar2ff" timestamp="1768053142"&gt;26&lt;/key&gt;&lt;/foreign-keys&gt;&lt;ref-type name="Journal Article"&gt;17&lt;/ref-type&gt;&lt;contributors&gt;&lt;authors&gt;&lt;author&gt;Linh, B. S. Nguyễn Thùy&lt;/author&gt;&lt;author&gt;Dũng, T. S. Trần Ngọc&lt;/author&gt;&lt;author&gt;Sơn, P. G. S. T. S. Hồ Anh&lt;/author&gt;&lt;author&gt;Hằng, T. S. Ngô Thu&lt;/author&gt;&lt;author&gt;Chung, T. S. Đặng Thành&lt;/author&gt;&lt;author&gt;Hiền, B. S. Nguyễn Thị&lt;/author&gt;&lt;author&gt;Cường, T. S. Bùi Khắc&lt;/author&gt;&lt;author&gt;Toàn, G. S. T. S. Nguyễn Lĩnh&lt;/author&gt;&lt;/authors&gt;&lt;/contributors&gt;&lt;titles&gt;&lt;title&gt;NGHIÊN CỨU ĐẶC ĐIỂM LÂM SÀNG VÀ CẬN LÂM SÀNG 50 BỆNH NHÂN UNG THƯ BIỂU MÔ BUỒNG TRỨNG TÍP THANH DỊCH&lt;/title&gt;&lt;secondary-title&gt;Tạp chí Y học Quân sự&lt;/secondary-title&gt;&lt;/titles&gt;&lt;periodical&gt;&lt;full-title&gt;Tạp chí Y học Quân sự&lt;/full-title&gt;&lt;/periodical&gt;&lt;pages&gt;45-49&lt;/pages&gt;&lt;number&gt;352&lt;/number&gt;&lt;dates&gt;&lt;year&gt;2021&lt;/year&gt;&lt;/dates&gt;&lt;isbn&gt;1859-1655&lt;/isbn&gt;&lt;urls&gt;&lt;/urls&gt;&lt;/record&gt;&lt;/Cite&gt;&lt;/EndNote&gt;</w:instrText>
      </w:r>
      <w:r>
        <w:fldChar w:fldCharType="separate"/>
      </w:r>
      <w:r w:rsidR="007C5E18">
        <w:rPr>
          <w:noProof/>
        </w:rPr>
        <w:t>(Linh et al., 2021)</w:t>
      </w:r>
      <w:r>
        <w:fldChar w:fldCharType="end"/>
      </w:r>
      <w:r>
        <w:t xml:space="preserve">. </w:t>
      </w:r>
      <w:r w:rsidRPr="001A70E2">
        <w:t xml:space="preserve">Similar to this study's report, </w:t>
      </w:r>
      <w:proofErr w:type="spellStart"/>
      <w:r w:rsidRPr="001A70E2">
        <w:t>Tarkhov</w:t>
      </w:r>
      <w:proofErr w:type="spellEnd"/>
      <w:r w:rsidRPr="001A70E2">
        <w:t xml:space="preserve"> and colleagues' research also noted that conditions such as diabetes, hypertension, and obesity are common underlying diseases in ovarian cancer patients</w:t>
      </w:r>
      <w:r>
        <w:t xml:space="preserve"> </w:t>
      </w:r>
      <w:r>
        <w:fldChar w:fldCharType="begin"/>
      </w:r>
      <w:r w:rsidR="007C5E18">
        <w:instrText xml:space="preserve"> ADDIN EN.CITE &lt;EndNote&gt;&lt;Cite&gt;&lt;Author&gt;Tarkhov&lt;/Author&gt;&lt;Year&gt;2025&lt;/Year&gt;&lt;RecNum&gt;29&lt;/RecNum&gt;&lt;DisplayText&gt;(Tarkhov et al., 2025)&lt;/DisplayText&gt;&lt;record&gt;&lt;rec-number&gt;29&lt;/rec-number&gt;&lt;foreign-keys&gt;&lt;key app="EN" db-id="250r2v0s32a028ew9ecvf50ovpspt05ar2ff" timestamp="1768053819"&gt;29&lt;/key&gt;&lt;/foreign-keys&gt;&lt;ref-type name="Journal Article"&gt;17&lt;/ref-type&gt;&lt;contributors&gt;&lt;authors&gt;&lt;author&gt;Tarkhov, A.&lt;/author&gt;&lt;author&gt;Goncharov, M.&lt;/author&gt;&lt;author&gt;Tereschenko, A.&lt;/author&gt;&lt;author&gt;Zvezdina, N.&lt;/author&gt;&lt;author&gt;Buksel, N.&lt;/author&gt;&lt;author&gt;Ukolova, D.&lt;/author&gt;&lt;author&gt;Konovalova, L.&lt;/author&gt;&lt;author&gt;Nikitina, D.&lt;/author&gt;&lt;author&gt;Morozov, D.&lt;/author&gt;&lt;author&gt;Selyakova, M.&lt;/author&gt;&lt;/authors&gt;&lt;/contributors&gt;&lt;titles&gt;&lt;title&gt;Modern clinical portrait of ovarian cancer patient in the Novosibirsk region&lt;/title&gt;&lt;secondary-title&gt;Siberian journal of oncology&lt;/secondary-title&gt;&lt;/titles&gt;&lt;periodical&gt;&lt;full-title&gt;Siberian journal of oncology&lt;/full-title&gt;&lt;/periodical&gt;&lt;pages&gt;5-14&lt;/pages&gt;&lt;volume&gt;24&lt;/volume&gt;&lt;dates&gt;&lt;year&gt;2025&lt;/year&gt;&lt;pub-dates&gt;&lt;date&gt;03/17&lt;/date&gt;&lt;/pub-dates&gt;&lt;/dates&gt;&lt;urls&gt;&lt;/urls&gt;&lt;electronic-resource-num&gt;10.21294/1814-4861-2025-24-1-5-14&lt;/electronic-resource-num&gt;&lt;/record&gt;&lt;/Cite&gt;&lt;/EndNote&gt;</w:instrText>
      </w:r>
      <w:r>
        <w:fldChar w:fldCharType="separate"/>
      </w:r>
      <w:r w:rsidR="007C5E18">
        <w:rPr>
          <w:noProof/>
        </w:rPr>
        <w:t>(Tarkhov et al., 2025)</w:t>
      </w:r>
      <w:r>
        <w:fldChar w:fldCharType="end"/>
      </w:r>
      <w:r>
        <w:t xml:space="preserve">. </w:t>
      </w:r>
    </w:p>
    <w:p w14:paraId="081DA636" w14:textId="77777777" w:rsidR="00F54573" w:rsidRDefault="00F54573" w:rsidP="00F54573">
      <w:pPr>
        <w:ind w:firstLine="360"/>
      </w:pPr>
      <w:r w:rsidRPr="00E9328F">
        <w:t>Regarding medical history, 9 cases reported a family history of cancer, and 81 medical records showed that patients had previously had cancer, accounting for 2.95% and 36.3% respectively. While family cancer history is often explored in studies of ovarian cancer, research in Vietnam rarely records cases of patients with family members suffering from ovarian cancer or related cancers</w:t>
      </w:r>
      <w:r>
        <w:t xml:space="preserve"> </w:t>
      </w:r>
      <w:r>
        <w:fldChar w:fldCharType="begin"/>
      </w:r>
      <w:r w:rsidR="007C5E18">
        <w:instrText xml:space="preserve"> ADDIN EN.CITE &lt;EndNote&gt;&lt;Cite&gt;&lt;Author&gt;Linh&lt;/Author&gt;&lt;Year&gt;2021&lt;/Year&gt;&lt;RecNum&gt;26&lt;/RecNum&gt;&lt;DisplayText&gt;(Linh et al., 2021)&lt;/DisplayText&gt;&lt;record&gt;&lt;rec-number&gt;26&lt;/rec-number&gt;&lt;foreign-keys&gt;&lt;key app="EN" db-id="250r2v0s32a028ew9ecvf50ovpspt05ar2ff" timestamp="1768053142"&gt;26&lt;/key&gt;&lt;/foreign-keys&gt;&lt;ref-type name="Journal Article"&gt;17&lt;/ref-type&gt;&lt;contributors&gt;&lt;authors&gt;&lt;author&gt;Linh, B. S. Nguyễn Thùy&lt;/author&gt;&lt;author&gt;Dũng, T. S. Trần Ngọc&lt;/author&gt;&lt;author&gt;Sơn, P. G. S. T. S. Hồ Anh&lt;/author&gt;&lt;author&gt;Hằng, T. S. Ngô Thu&lt;/author&gt;&lt;author&gt;Chung, T. S. Đặng Thành&lt;/author&gt;&lt;author&gt;Hiền, B. S. Nguyễn Thị&lt;/author&gt;&lt;author&gt;Cường, T. S. Bùi Khắc&lt;/author&gt;&lt;author&gt;Toàn, G. S. T. S. Nguyễn Lĩnh&lt;/author&gt;&lt;/authors&gt;&lt;/contributors&gt;&lt;titles&gt;&lt;title&gt;NGHIÊN CỨU ĐẶC ĐIỂM LÂM SÀNG VÀ CẬN LÂM SÀNG 50 BỆNH NHÂN UNG THƯ BIỂU MÔ BUỒNG TRỨNG TÍP THANH DỊCH&lt;/title&gt;&lt;secondary-title&gt;Tạp chí Y học Quân sự&lt;/secondary-title&gt;&lt;/titles&gt;&lt;periodical&gt;&lt;full-title&gt;Tạp chí Y học Quân sự&lt;/full-title&gt;&lt;/periodical&gt;&lt;pages&gt;45-49&lt;/pages&gt;&lt;number&gt;352&lt;/number&gt;&lt;dates&gt;&lt;year&gt;2021&lt;/year&gt;&lt;/dates&gt;&lt;isbn&gt;1859-1655&lt;/isbn&gt;&lt;urls&gt;&lt;/urls&gt;&lt;/record&gt;&lt;/Cite&gt;&lt;/EndNote&gt;</w:instrText>
      </w:r>
      <w:r>
        <w:fldChar w:fldCharType="separate"/>
      </w:r>
      <w:r w:rsidR="007C5E18">
        <w:rPr>
          <w:noProof/>
        </w:rPr>
        <w:t>(Linh et al., 2021)</w:t>
      </w:r>
      <w:r>
        <w:fldChar w:fldCharType="end"/>
      </w:r>
      <w:r>
        <w:t xml:space="preserve">. </w:t>
      </w:r>
      <w:r w:rsidRPr="00E9328F">
        <w:t>Meanwhile, another study conducted in 2012 showed significant differences in family history between groups of ovarian cancer patients with different BRCA gene mutations</w:t>
      </w:r>
      <w:r>
        <w:t xml:space="preserve"> </w:t>
      </w:r>
      <w:r>
        <w:fldChar w:fldCharType="begin"/>
      </w:r>
      <w:r w:rsidR="007C5E18">
        <w:instrText xml:space="preserve"> ADDIN EN.CITE &lt;EndNote&gt;&lt;Cite&gt;&lt;Author&gt;Alsop&lt;/Author&gt;&lt;Year&gt;2012&lt;/Year&gt;&lt;RecNum&gt;23&lt;/RecNum&gt;&lt;DisplayText&gt;(Alsop et al., 2012)&lt;/DisplayText&gt;&lt;record&gt;&lt;rec-number&gt;23&lt;/rec-number&gt;&lt;foreign-keys&gt;&lt;key app="EN" db-id="250r2v0s32a028ew9ecvf50ovpspt05ar2ff" timestamp="1753933223"&gt;23&lt;/key&gt;&lt;/foreign-keys&gt;&lt;ref-type name="Journal Article"&gt;17&lt;/ref-type&gt;&lt;contributors&gt;&lt;authors&gt;&lt;author&gt;Alsop, Kathryn&lt;/author&gt;&lt;author&gt;Fereday, Sian&lt;/author&gt;&lt;author&gt;Meldrum, Cliff&lt;/author&gt;&lt;author&gt;deFazio, Anna&lt;/author&gt;&lt;author&gt;Emmanuel, Catherine&lt;/author&gt;&lt;author&gt;George, Joshy&lt;/author&gt;&lt;author&gt;Dobrovic, Alexander&lt;/author&gt;&lt;author&gt;Birrer, Michael J.&lt;/author&gt;&lt;author&gt;Webb, Penelope M.&lt;/author&gt;&lt;author&gt;Stewart, Colin&lt;/author&gt;&lt;author&gt;Friedlander, Michael&lt;/author&gt;&lt;author&gt;Fox, Stephen&lt;/author&gt;&lt;author&gt;Bowtell, David&lt;/author&gt;&lt;author&gt;Mitchell, Gillian&lt;/author&gt;&lt;/authors&gt;&lt;/contributors&gt;&lt;titles&gt;&lt;title&gt;BRCA Mutation Frequency and Patterns of Treatment Response in BRCA Mutation–Positive Women With Ovarian Cancer: A Report From the Australian Ovarian Cancer Study Group&lt;/title&gt;&lt;secondary-title&gt;Journal of Clinical Oncology&lt;/secondary-title&gt;&lt;/titles&gt;&lt;periodical&gt;&lt;full-title&gt;Journal of Clinical Oncology&lt;/full-title&gt;&lt;/periodical&gt;&lt;pages&gt;2654-2663&lt;/pages&gt;&lt;volume&gt;30&lt;/volume&gt;&lt;number&gt;21&lt;/number&gt;&lt;dates&gt;&lt;year&gt;2012&lt;/year&gt;&lt;pub-dates&gt;&lt;date&gt;2012/07/20&lt;/date&gt;&lt;/pub-dates&gt;&lt;/dates&gt;&lt;publisher&gt;Wolters Kluwer&lt;/publisher&gt;&lt;isbn&gt;0732-183X&lt;/isbn&gt;&lt;urls&gt;&lt;related-urls&gt;&lt;url&gt;https://doi.org/10.1200/JCO.2011.39.8545&lt;/url&gt;&lt;/related-urls&gt;&lt;/urls&gt;&lt;electronic-resource-num&gt;10.1200/JCO.2011.39.8545&lt;/electronic-resource-num&gt;&lt;access-date&gt;2025/07/30&lt;/access-date&gt;&lt;/record&gt;&lt;/Cite&gt;&lt;/EndNote&gt;</w:instrText>
      </w:r>
      <w:r>
        <w:fldChar w:fldCharType="separate"/>
      </w:r>
      <w:r w:rsidR="007C5E18">
        <w:rPr>
          <w:noProof/>
        </w:rPr>
        <w:t>(Alsop et al., 2012)</w:t>
      </w:r>
      <w:r>
        <w:fldChar w:fldCharType="end"/>
      </w:r>
      <w:r>
        <w:t xml:space="preserve">. </w:t>
      </w:r>
      <w:r w:rsidRPr="00E9328F">
        <w:t>This difference may be explained by a lack of information in medical records or insufficient attention to patients' family history in Vietnam. After hospital treatment, the majority of patients were assessed as having a positive discharge status, such as recovery</w:t>
      </w:r>
      <w:r>
        <w:t>,</w:t>
      </w:r>
      <w:r w:rsidRPr="00E9328F">
        <w:t xml:space="preserve"> improvement, or reduction in symptoms, while only 8.5% and 2.20% of patients had unchanged or worsening conditions</w:t>
      </w:r>
      <w:r>
        <w:t>.</w:t>
      </w:r>
    </w:p>
    <w:p w14:paraId="747E0D7A" w14:textId="77777777" w:rsidR="00F65FD6" w:rsidRDefault="00F65FD6" w:rsidP="00F54573">
      <w:pPr>
        <w:ind w:firstLine="360"/>
      </w:pPr>
    </w:p>
    <w:p w14:paraId="22D7F370" w14:textId="77777777" w:rsidR="00F54573" w:rsidRDefault="00F54573" w:rsidP="00F54573">
      <w:pPr>
        <w:pStyle w:val="Caption"/>
      </w:pPr>
      <w:bookmarkStart w:id="82" w:name="_Toc219558739"/>
      <w:bookmarkStart w:id="83" w:name="_Toc219559434"/>
      <w:bookmarkStart w:id="84" w:name="_Toc220620685"/>
      <w:bookmarkStart w:id="85" w:name="_Toc220620775"/>
      <w:r>
        <w:t xml:space="preserve">Table 4.1. Characteristics </w:t>
      </w:r>
      <w:r w:rsidRPr="00F54573">
        <w:t>of ovarian cancer patients</w:t>
      </w:r>
      <w:bookmarkEnd w:id="82"/>
      <w:bookmarkEnd w:id="83"/>
      <w:bookmarkEnd w:id="84"/>
      <w:bookmarkEnd w:id="85"/>
    </w:p>
    <w:tbl>
      <w:tblPr>
        <w:tblW w:w="9148" w:type="dxa"/>
        <w:tblLook w:val="04A0" w:firstRow="1" w:lastRow="0" w:firstColumn="1" w:lastColumn="0" w:noHBand="0" w:noVBand="1"/>
      </w:tblPr>
      <w:tblGrid>
        <w:gridCol w:w="2183"/>
        <w:gridCol w:w="2887"/>
        <w:gridCol w:w="1417"/>
        <w:gridCol w:w="1276"/>
        <w:gridCol w:w="1385"/>
      </w:tblGrid>
      <w:tr w:rsidR="00F54573" w:rsidRPr="009578F6" w14:paraId="2B125AE4" w14:textId="77777777" w:rsidTr="00153AD5">
        <w:trPr>
          <w:trHeight w:val="672"/>
          <w:tblHeader/>
        </w:trPr>
        <w:tc>
          <w:tcPr>
            <w:tcW w:w="5070" w:type="dxa"/>
            <w:gridSpan w:val="2"/>
            <w:tcBorders>
              <w:top w:val="single" w:sz="4" w:space="0" w:color="auto"/>
              <w:left w:val="single" w:sz="4" w:space="0" w:color="auto"/>
              <w:bottom w:val="single" w:sz="4" w:space="0" w:color="auto"/>
              <w:right w:val="single" w:sz="4" w:space="0" w:color="auto"/>
            </w:tcBorders>
            <w:vAlign w:val="center"/>
            <w:hideMark/>
          </w:tcPr>
          <w:p w14:paraId="51A2DBBD" w14:textId="77777777" w:rsidR="00F54573" w:rsidRPr="009578F6" w:rsidRDefault="00F54573" w:rsidP="009578F6">
            <w:pPr>
              <w:spacing w:line="360" w:lineRule="auto"/>
              <w:jc w:val="center"/>
              <w:rPr>
                <w:b/>
                <w:bCs/>
                <w:sz w:val="28"/>
                <w:szCs w:val="28"/>
              </w:rPr>
            </w:pPr>
            <w:r w:rsidRPr="009578F6">
              <w:rPr>
                <w:b/>
                <w:bCs/>
                <w:sz w:val="28"/>
                <w:szCs w:val="28"/>
              </w:rPr>
              <w:t>Characteristics</w:t>
            </w:r>
          </w:p>
        </w:tc>
        <w:tc>
          <w:tcPr>
            <w:tcW w:w="1417" w:type="dxa"/>
            <w:tcBorders>
              <w:top w:val="single" w:sz="4" w:space="0" w:color="auto"/>
              <w:left w:val="nil"/>
              <w:bottom w:val="single" w:sz="4" w:space="0" w:color="auto"/>
              <w:right w:val="single" w:sz="4" w:space="0" w:color="auto"/>
            </w:tcBorders>
            <w:vAlign w:val="center"/>
            <w:hideMark/>
          </w:tcPr>
          <w:p w14:paraId="6FD4C982" w14:textId="77777777" w:rsidR="00F54573" w:rsidRPr="009578F6" w:rsidRDefault="00F54573" w:rsidP="009578F6">
            <w:pPr>
              <w:spacing w:line="360" w:lineRule="auto"/>
              <w:jc w:val="center"/>
              <w:rPr>
                <w:b/>
                <w:bCs/>
                <w:sz w:val="28"/>
                <w:szCs w:val="28"/>
              </w:rPr>
            </w:pPr>
            <w:r w:rsidRPr="009578F6">
              <w:rPr>
                <w:b/>
                <w:bCs/>
                <w:sz w:val="28"/>
                <w:szCs w:val="28"/>
              </w:rPr>
              <w:t>N (Mean)</w:t>
            </w:r>
          </w:p>
        </w:tc>
        <w:tc>
          <w:tcPr>
            <w:tcW w:w="1276" w:type="dxa"/>
            <w:tcBorders>
              <w:top w:val="single" w:sz="4" w:space="0" w:color="auto"/>
              <w:left w:val="nil"/>
              <w:bottom w:val="single" w:sz="4" w:space="0" w:color="auto"/>
              <w:right w:val="single" w:sz="4" w:space="0" w:color="auto"/>
            </w:tcBorders>
            <w:vAlign w:val="center"/>
            <w:hideMark/>
          </w:tcPr>
          <w:p w14:paraId="514376FD" w14:textId="77777777" w:rsidR="00F54573" w:rsidRPr="009578F6" w:rsidRDefault="00F54573" w:rsidP="009578F6">
            <w:pPr>
              <w:spacing w:line="360" w:lineRule="auto"/>
              <w:jc w:val="center"/>
              <w:rPr>
                <w:b/>
                <w:bCs/>
                <w:sz w:val="28"/>
                <w:szCs w:val="28"/>
              </w:rPr>
            </w:pPr>
            <w:r w:rsidRPr="009578F6">
              <w:rPr>
                <w:b/>
                <w:bCs/>
                <w:sz w:val="28"/>
                <w:szCs w:val="28"/>
              </w:rPr>
              <w:t>% (SD)</w:t>
            </w:r>
          </w:p>
        </w:tc>
        <w:tc>
          <w:tcPr>
            <w:tcW w:w="1385" w:type="dxa"/>
            <w:tcBorders>
              <w:top w:val="single" w:sz="4" w:space="0" w:color="auto"/>
              <w:left w:val="nil"/>
              <w:bottom w:val="single" w:sz="4" w:space="0" w:color="auto"/>
              <w:right w:val="single" w:sz="4" w:space="0" w:color="auto"/>
            </w:tcBorders>
            <w:noWrap/>
            <w:vAlign w:val="center"/>
            <w:hideMark/>
          </w:tcPr>
          <w:p w14:paraId="24389E01" w14:textId="77777777" w:rsidR="00F54573" w:rsidRPr="009578F6" w:rsidRDefault="00F54573" w:rsidP="009578F6">
            <w:pPr>
              <w:spacing w:line="360" w:lineRule="auto"/>
              <w:jc w:val="center"/>
              <w:rPr>
                <w:b/>
                <w:bCs/>
                <w:color w:val="000000"/>
                <w:sz w:val="28"/>
                <w:szCs w:val="28"/>
              </w:rPr>
            </w:pPr>
            <w:r w:rsidRPr="009578F6">
              <w:rPr>
                <w:b/>
                <w:bCs/>
                <w:color w:val="000000"/>
                <w:sz w:val="28"/>
                <w:szCs w:val="28"/>
              </w:rPr>
              <w:t>N total</w:t>
            </w:r>
          </w:p>
        </w:tc>
      </w:tr>
      <w:tr w:rsidR="00F54573" w:rsidRPr="009578F6" w14:paraId="1408FFED" w14:textId="77777777" w:rsidTr="00F54573">
        <w:trPr>
          <w:trHeight w:val="458"/>
        </w:trPr>
        <w:tc>
          <w:tcPr>
            <w:tcW w:w="5070" w:type="dxa"/>
            <w:gridSpan w:val="2"/>
            <w:tcBorders>
              <w:top w:val="single" w:sz="4" w:space="0" w:color="auto"/>
              <w:left w:val="single" w:sz="4" w:space="0" w:color="auto"/>
              <w:bottom w:val="single" w:sz="4" w:space="0" w:color="auto"/>
              <w:right w:val="single" w:sz="4" w:space="0" w:color="auto"/>
            </w:tcBorders>
            <w:vAlign w:val="center"/>
            <w:hideMark/>
          </w:tcPr>
          <w:p w14:paraId="7A359E16" w14:textId="77777777" w:rsidR="00F54573" w:rsidRPr="009578F6" w:rsidRDefault="00F54573" w:rsidP="009578F6">
            <w:pPr>
              <w:spacing w:line="360" w:lineRule="auto"/>
              <w:jc w:val="left"/>
              <w:rPr>
                <w:b/>
                <w:bCs/>
                <w:sz w:val="28"/>
                <w:szCs w:val="28"/>
              </w:rPr>
            </w:pPr>
            <w:r w:rsidRPr="009578F6">
              <w:rPr>
                <w:b/>
                <w:bCs/>
                <w:sz w:val="28"/>
                <w:szCs w:val="28"/>
              </w:rPr>
              <w:t>Age</w:t>
            </w:r>
          </w:p>
        </w:tc>
        <w:tc>
          <w:tcPr>
            <w:tcW w:w="1417" w:type="dxa"/>
            <w:tcBorders>
              <w:top w:val="nil"/>
              <w:left w:val="single" w:sz="4" w:space="0" w:color="auto"/>
              <w:bottom w:val="single" w:sz="4" w:space="0" w:color="000000"/>
              <w:right w:val="single" w:sz="4" w:space="0" w:color="auto"/>
            </w:tcBorders>
          </w:tcPr>
          <w:p w14:paraId="75FEBA35" w14:textId="77777777" w:rsidR="00F54573" w:rsidRPr="009578F6" w:rsidRDefault="00F54573" w:rsidP="009578F6">
            <w:pPr>
              <w:spacing w:line="360" w:lineRule="auto"/>
              <w:jc w:val="right"/>
              <w:rPr>
                <w:sz w:val="28"/>
                <w:szCs w:val="28"/>
              </w:rPr>
            </w:pPr>
            <w:r w:rsidRPr="009578F6">
              <w:rPr>
                <w:sz w:val="28"/>
                <w:szCs w:val="28"/>
              </w:rPr>
              <w:t>52.11</w:t>
            </w:r>
          </w:p>
        </w:tc>
        <w:tc>
          <w:tcPr>
            <w:tcW w:w="1276" w:type="dxa"/>
            <w:tcBorders>
              <w:top w:val="nil"/>
              <w:left w:val="single" w:sz="4" w:space="0" w:color="auto"/>
              <w:bottom w:val="single" w:sz="4" w:space="0" w:color="000000"/>
              <w:right w:val="single" w:sz="4" w:space="0" w:color="auto"/>
            </w:tcBorders>
          </w:tcPr>
          <w:p w14:paraId="483A8C26" w14:textId="78EB853C" w:rsidR="00F54573" w:rsidRPr="009578F6" w:rsidRDefault="00FA19AF" w:rsidP="009578F6">
            <w:pPr>
              <w:spacing w:line="360" w:lineRule="auto"/>
              <w:jc w:val="right"/>
              <w:rPr>
                <w:sz w:val="28"/>
                <w:szCs w:val="28"/>
              </w:rPr>
            </w:pPr>
            <w:r>
              <w:rPr>
                <w:sz w:val="28"/>
                <w:szCs w:val="28"/>
              </w:rPr>
              <w:t>14.73</w:t>
            </w:r>
          </w:p>
        </w:tc>
        <w:tc>
          <w:tcPr>
            <w:tcW w:w="1385" w:type="dxa"/>
            <w:tcBorders>
              <w:top w:val="nil"/>
              <w:left w:val="single" w:sz="4" w:space="0" w:color="auto"/>
              <w:bottom w:val="single" w:sz="4" w:space="0" w:color="auto"/>
              <w:right w:val="single" w:sz="4" w:space="0" w:color="auto"/>
            </w:tcBorders>
            <w:noWrap/>
          </w:tcPr>
          <w:p w14:paraId="091F6241" w14:textId="77777777" w:rsidR="00F54573" w:rsidRPr="009578F6" w:rsidRDefault="00F54573" w:rsidP="009578F6">
            <w:pPr>
              <w:spacing w:line="360" w:lineRule="auto"/>
              <w:jc w:val="center"/>
              <w:rPr>
                <w:color w:val="000000"/>
                <w:sz w:val="28"/>
                <w:szCs w:val="28"/>
              </w:rPr>
            </w:pPr>
            <w:r w:rsidRPr="009578F6">
              <w:rPr>
                <w:sz w:val="28"/>
                <w:szCs w:val="28"/>
              </w:rPr>
              <w:t>223</w:t>
            </w:r>
          </w:p>
        </w:tc>
      </w:tr>
      <w:tr w:rsidR="00F54573" w:rsidRPr="009578F6" w14:paraId="4AFD2C3D" w14:textId="77777777" w:rsidTr="00F54573">
        <w:trPr>
          <w:trHeight w:val="422"/>
        </w:trPr>
        <w:tc>
          <w:tcPr>
            <w:tcW w:w="5070" w:type="dxa"/>
            <w:gridSpan w:val="2"/>
            <w:tcBorders>
              <w:top w:val="single" w:sz="4" w:space="0" w:color="auto"/>
              <w:left w:val="single" w:sz="4" w:space="0" w:color="auto"/>
              <w:bottom w:val="single" w:sz="4" w:space="0" w:color="auto"/>
              <w:right w:val="single" w:sz="4" w:space="0" w:color="000000"/>
            </w:tcBorders>
            <w:vAlign w:val="center"/>
            <w:hideMark/>
          </w:tcPr>
          <w:p w14:paraId="384EF64C" w14:textId="77777777" w:rsidR="00F54573" w:rsidRPr="009578F6" w:rsidRDefault="00F54573" w:rsidP="009578F6">
            <w:pPr>
              <w:spacing w:line="360" w:lineRule="auto"/>
              <w:jc w:val="left"/>
              <w:rPr>
                <w:b/>
                <w:bCs/>
                <w:sz w:val="28"/>
                <w:szCs w:val="28"/>
              </w:rPr>
            </w:pPr>
            <w:r w:rsidRPr="009578F6">
              <w:rPr>
                <w:b/>
                <w:bCs/>
                <w:sz w:val="28"/>
                <w:szCs w:val="28"/>
              </w:rPr>
              <w:t>Weight</w:t>
            </w:r>
          </w:p>
        </w:tc>
        <w:tc>
          <w:tcPr>
            <w:tcW w:w="1417" w:type="dxa"/>
            <w:tcBorders>
              <w:top w:val="nil"/>
              <w:left w:val="nil"/>
              <w:bottom w:val="single" w:sz="4" w:space="0" w:color="auto"/>
              <w:right w:val="single" w:sz="4" w:space="0" w:color="auto"/>
            </w:tcBorders>
            <w:noWrap/>
          </w:tcPr>
          <w:p w14:paraId="484B9B39" w14:textId="77777777" w:rsidR="00F54573" w:rsidRPr="009578F6" w:rsidRDefault="00F54573" w:rsidP="009578F6">
            <w:pPr>
              <w:spacing w:line="360" w:lineRule="auto"/>
              <w:jc w:val="right"/>
              <w:rPr>
                <w:color w:val="000000"/>
                <w:sz w:val="28"/>
                <w:szCs w:val="28"/>
              </w:rPr>
            </w:pPr>
            <w:r w:rsidRPr="009578F6">
              <w:rPr>
                <w:sz w:val="28"/>
                <w:szCs w:val="28"/>
              </w:rPr>
              <w:t>50.93</w:t>
            </w:r>
          </w:p>
        </w:tc>
        <w:tc>
          <w:tcPr>
            <w:tcW w:w="1276" w:type="dxa"/>
            <w:tcBorders>
              <w:top w:val="nil"/>
              <w:left w:val="nil"/>
              <w:bottom w:val="single" w:sz="4" w:space="0" w:color="auto"/>
              <w:right w:val="single" w:sz="4" w:space="0" w:color="auto"/>
            </w:tcBorders>
            <w:noWrap/>
          </w:tcPr>
          <w:p w14:paraId="178EBCD7" w14:textId="389FF471" w:rsidR="00F54573" w:rsidRPr="009578F6" w:rsidRDefault="00FA19AF" w:rsidP="009578F6">
            <w:pPr>
              <w:spacing w:line="360" w:lineRule="auto"/>
              <w:jc w:val="right"/>
              <w:rPr>
                <w:color w:val="000000"/>
                <w:sz w:val="28"/>
                <w:szCs w:val="28"/>
              </w:rPr>
            </w:pPr>
            <w:r>
              <w:rPr>
                <w:sz w:val="28"/>
                <w:szCs w:val="28"/>
              </w:rPr>
              <w:t>8.82</w:t>
            </w:r>
          </w:p>
        </w:tc>
        <w:tc>
          <w:tcPr>
            <w:tcW w:w="1385" w:type="dxa"/>
            <w:tcBorders>
              <w:top w:val="nil"/>
              <w:left w:val="nil"/>
              <w:bottom w:val="single" w:sz="4" w:space="0" w:color="auto"/>
              <w:right w:val="single" w:sz="4" w:space="0" w:color="auto"/>
            </w:tcBorders>
            <w:noWrap/>
          </w:tcPr>
          <w:p w14:paraId="59EF437E" w14:textId="77777777" w:rsidR="00F54573" w:rsidRPr="009578F6" w:rsidRDefault="00F54573" w:rsidP="009578F6">
            <w:pPr>
              <w:spacing w:line="360" w:lineRule="auto"/>
              <w:jc w:val="center"/>
              <w:rPr>
                <w:color w:val="000000"/>
                <w:sz w:val="28"/>
                <w:szCs w:val="28"/>
              </w:rPr>
            </w:pPr>
            <w:r w:rsidRPr="009578F6">
              <w:rPr>
                <w:sz w:val="28"/>
                <w:szCs w:val="28"/>
              </w:rPr>
              <w:t>203</w:t>
            </w:r>
          </w:p>
        </w:tc>
      </w:tr>
      <w:tr w:rsidR="00F54573" w:rsidRPr="009578F6" w14:paraId="4DEB483F" w14:textId="77777777" w:rsidTr="00F54573">
        <w:trPr>
          <w:trHeight w:val="336"/>
        </w:trPr>
        <w:tc>
          <w:tcPr>
            <w:tcW w:w="5070" w:type="dxa"/>
            <w:gridSpan w:val="2"/>
            <w:tcBorders>
              <w:top w:val="single" w:sz="4" w:space="0" w:color="auto"/>
              <w:left w:val="single" w:sz="4" w:space="0" w:color="auto"/>
              <w:bottom w:val="single" w:sz="4" w:space="0" w:color="auto"/>
              <w:right w:val="single" w:sz="4" w:space="0" w:color="auto"/>
            </w:tcBorders>
            <w:vAlign w:val="center"/>
            <w:hideMark/>
          </w:tcPr>
          <w:p w14:paraId="6D96F67A" w14:textId="77777777" w:rsidR="00F54573" w:rsidRPr="009578F6" w:rsidRDefault="00F54573" w:rsidP="009578F6">
            <w:pPr>
              <w:spacing w:line="360" w:lineRule="auto"/>
              <w:jc w:val="left"/>
              <w:rPr>
                <w:b/>
                <w:bCs/>
                <w:sz w:val="28"/>
                <w:szCs w:val="28"/>
              </w:rPr>
            </w:pPr>
            <w:r w:rsidRPr="009578F6">
              <w:rPr>
                <w:b/>
                <w:bCs/>
                <w:sz w:val="28"/>
                <w:szCs w:val="28"/>
              </w:rPr>
              <w:t>BMI</w:t>
            </w:r>
          </w:p>
        </w:tc>
        <w:tc>
          <w:tcPr>
            <w:tcW w:w="1417" w:type="dxa"/>
            <w:tcBorders>
              <w:top w:val="nil"/>
              <w:left w:val="nil"/>
              <w:bottom w:val="single" w:sz="4" w:space="0" w:color="auto"/>
              <w:right w:val="single" w:sz="4" w:space="0" w:color="auto"/>
            </w:tcBorders>
            <w:noWrap/>
          </w:tcPr>
          <w:p w14:paraId="537A89C0" w14:textId="77777777" w:rsidR="00F54573" w:rsidRPr="009578F6" w:rsidRDefault="00F54573" w:rsidP="009578F6">
            <w:pPr>
              <w:spacing w:line="360" w:lineRule="auto"/>
              <w:jc w:val="right"/>
              <w:rPr>
                <w:color w:val="000000"/>
                <w:sz w:val="28"/>
                <w:szCs w:val="28"/>
              </w:rPr>
            </w:pPr>
            <w:r w:rsidRPr="009578F6">
              <w:rPr>
                <w:sz w:val="28"/>
                <w:szCs w:val="28"/>
              </w:rPr>
              <w:t>21.03</w:t>
            </w:r>
          </w:p>
        </w:tc>
        <w:tc>
          <w:tcPr>
            <w:tcW w:w="1276" w:type="dxa"/>
            <w:tcBorders>
              <w:top w:val="nil"/>
              <w:left w:val="nil"/>
              <w:bottom w:val="single" w:sz="4" w:space="0" w:color="auto"/>
              <w:right w:val="single" w:sz="4" w:space="0" w:color="auto"/>
            </w:tcBorders>
            <w:noWrap/>
          </w:tcPr>
          <w:p w14:paraId="1F036617" w14:textId="26838234" w:rsidR="00F54573" w:rsidRPr="009578F6" w:rsidRDefault="00FA19AF" w:rsidP="009578F6">
            <w:pPr>
              <w:spacing w:line="360" w:lineRule="auto"/>
              <w:jc w:val="right"/>
              <w:rPr>
                <w:color w:val="000000"/>
                <w:sz w:val="28"/>
                <w:szCs w:val="28"/>
              </w:rPr>
            </w:pPr>
            <w:r>
              <w:rPr>
                <w:sz w:val="28"/>
                <w:szCs w:val="28"/>
              </w:rPr>
              <w:t>3.65</w:t>
            </w:r>
          </w:p>
        </w:tc>
        <w:tc>
          <w:tcPr>
            <w:tcW w:w="1385" w:type="dxa"/>
            <w:tcBorders>
              <w:top w:val="nil"/>
              <w:left w:val="nil"/>
              <w:bottom w:val="single" w:sz="4" w:space="0" w:color="auto"/>
              <w:right w:val="single" w:sz="4" w:space="0" w:color="auto"/>
            </w:tcBorders>
            <w:noWrap/>
          </w:tcPr>
          <w:p w14:paraId="607043F0" w14:textId="77777777" w:rsidR="00F54573" w:rsidRPr="009578F6" w:rsidRDefault="00F54573" w:rsidP="009578F6">
            <w:pPr>
              <w:spacing w:line="360" w:lineRule="auto"/>
              <w:jc w:val="center"/>
              <w:rPr>
                <w:color w:val="000000"/>
                <w:sz w:val="28"/>
                <w:szCs w:val="28"/>
              </w:rPr>
            </w:pPr>
            <w:r w:rsidRPr="009578F6">
              <w:rPr>
                <w:sz w:val="28"/>
                <w:szCs w:val="28"/>
              </w:rPr>
              <w:t>185</w:t>
            </w:r>
          </w:p>
        </w:tc>
      </w:tr>
      <w:tr w:rsidR="00F54573" w:rsidRPr="009578F6" w14:paraId="74D04337" w14:textId="77777777" w:rsidTr="00F54573">
        <w:trPr>
          <w:trHeight w:val="336"/>
        </w:trPr>
        <w:tc>
          <w:tcPr>
            <w:tcW w:w="2183" w:type="dxa"/>
            <w:vMerge w:val="restart"/>
            <w:tcBorders>
              <w:top w:val="nil"/>
              <w:left w:val="single" w:sz="4" w:space="0" w:color="auto"/>
              <w:bottom w:val="single" w:sz="4" w:space="0" w:color="auto"/>
              <w:right w:val="single" w:sz="4" w:space="0" w:color="auto"/>
            </w:tcBorders>
            <w:vAlign w:val="center"/>
            <w:hideMark/>
          </w:tcPr>
          <w:p w14:paraId="563F6E9B" w14:textId="77777777" w:rsidR="00F54573" w:rsidRPr="009578F6" w:rsidRDefault="00F54573" w:rsidP="009578F6">
            <w:pPr>
              <w:spacing w:line="360" w:lineRule="auto"/>
              <w:jc w:val="left"/>
              <w:rPr>
                <w:b/>
                <w:bCs/>
                <w:sz w:val="28"/>
                <w:szCs w:val="28"/>
              </w:rPr>
            </w:pPr>
            <w:r w:rsidRPr="009578F6">
              <w:rPr>
                <w:b/>
                <w:bCs/>
                <w:sz w:val="28"/>
                <w:szCs w:val="28"/>
              </w:rPr>
              <w:t>Ethnicity</w:t>
            </w:r>
          </w:p>
        </w:tc>
        <w:tc>
          <w:tcPr>
            <w:tcW w:w="2887" w:type="dxa"/>
            <w:tcBorders>
              <w:top w:val="nil"/>
              <w:left w:val="nil"/>
              <w:bottom w:val="single" w:sz="4" w:space="0" w:color="auto"/>
              <w:right w:val="single" w:sz="4" w:space="0" w:color="auto"/>
            </w:tcBorders>
            <w:vAlign w:val="center"/>
            <w:hideMark/>
          </w:tcPr>
          <w:p w14:paraId="5A83025B" w14:textId="77777777" w:rsidR="00F54573" w:rsidRPr="009578F6" w:rsidRDefault="00F54573" w:rsidP="009578F6">
            <w:pPr>
              <w:spacing w:line="360" w:lineRule="auto"/>
              <w:jc w:val="left"/>
              <w:rPr>
                <w:sz w:val="28"/>
                <w:szCs w:val="28"/>
              </w:rPr>
            </w:pPr>
            <w:proofErr w:type="spellStart"/>
            <w:r w:rsidRPr="009578F6">
              <w:rPr>
                <w:sz w:val="28"/>
                <w:szCs w:val="28"/>
              </w:rPr>
              <w:t>Kinh</w:t>
            </w:r>
            <w:proofErr w:type="spellEnd"/>
          </w:p>
        </w:tc>
        <w:tc>
          <w:tcPr>
            <w:tcW w:w="1417" w:type="dxa"/>
            <w:tcBorders>
              <w:top w:val="nil"/>
              <w:left w:val="nil"/>
              <w:bottom w:val="single" w:sz="4" w:space="0" w:color="auto"/>
              <w:right w:val="single" w:sz="4" w:space="0" w:color="auto"/>
            </w:tcBorders>
          </w:tcPr>
          <w:p w14:paraId="6EFE32ED" w14:textId="77777777" w:rsidR="00F54573" w:rsidRPr="009578F6" w:rsidRDefault="00F54573" w:rsidP="009578F6">
            <w:pPr>
              <w:spacing w:line="360" w:lineRule="auto"/>
              <w:jc w:val="right"/>
              <w:rPr>
                <w:sz w:val="28"/>
                <w:szCs w:val="28"/>
              </w:rPr>
            </w:pPr>
            <w:r w:rsidRPr="009578F6">
              <w:rPr>
                <w:sz w:val="28"/>
                <w:szCs w:val="28"/>
              </w:rPr>
              <w:t>204</w:t>
            </w:r>
          </w:p>
        </w:tc>
        <w:tc>
          <w:tcPr>
            <w:tcW w:w="1276" w:type="dxa"/>
            <w:tcBorders>
              <w:top w:val="nil"/>
              <w:left w:val="nil"/>
              <w:bottom w:val="single" w:sz="4" w:space="0" w:color="auto"/>
              <w:right w:val="single" w:sz="4" w:space="0" w:color="auto"/>
            </w:tcBorders>
          </w:tcPr>
          <w:p w14:paraId="28F48E15" w14:textId="77777777" w:rsidR="00F54573" w:rsidRPr="009578F6" w:rsidRDefault="00F54573" w:rsidP="009578F6">
            <w:pPr>
              <w:spacing w:line="360" w:lineRule="auto"/>
              <w:jc w:val="right"/>
              <w:rPr>
                <w:sz w:val="28"/>
                <w:szCs w:val="28"/>
              </w:rPr>
            </w:pPr>
            <w:r w:rsidRPr="009578F6">
              <w:rPr>
                <w:sz w:val="28"/>
                <w:szCs w:val="28"/>
              </w:rPr>
              <w:t>91.5</w:t>
            </w:r>
          </w:p>
        </w:tc>
        <w:tc>
          <w:tcPr>
            <w:tcW w:w="1385" w:type="dxa"/>
            <w:vMerge w:val="restart"/>
            <w:tcBorders>
              <w:top w:val="nil"/>
              <w:left w:val="single" w:sz="4" w:space="0" w:color="auto"/>
              <w:bottom w:val="single" w:sz="4" w:space="0" w:color="000000"/>
              <w:right w:val="single" w:sz="4" w:space="0" w:color="auto"/>
            </w:tcBorders>
            <w:noWrap/>
            <w:vAlign w:val="center"/>
          </w:tcPr>
          <w:p w14:paraId="48FB8954" w14:textId="77777777" w:rsidR="00F54573" w:rsidRPr="009578F6" w:rsidRDefault="00F54573" w:rsidP="009578F6">
            <w:pPr>
              <w:spacing w:line="360" w:lineRule="auto"/>
              <w:jc w:val="center"/>
              <w:rPr>
                <w:color w:val="000000"/>
                <w:sz w:val="28"/>
                <w:szCs w:val="28"/>
              </w:rPr>
            </w:pPr>
            <w:r w:rsidRPr="009578F6">
              <w:rPr>
                <w:color w:val="000000"/>
                <w:sz w:val="28"/>
                <w:szCs w:val="28"/>
              </w:rPr>
              <w:t>223</w:t>
            </w:r>
          </w:p>
        </w:tc>
      </w:tr>
      <w:tr w:rsidR="00F54573" w:rsidRPr="009578F6" w14:paraId="77B53247" w14:textId="77777777" w:rsidTr="00F54573">
        <w:trPr>
          <w:trHeight w:val="336"/>
        </w:trPr>
        <w:tc>
          <w:tcPr>
            <w:tcW w:w="2183" w:type="dxa"/>
            <w:vMerge/>
            <w:tcBorders>
              <w:top w:val="nil"/>
              <w:left w:val="single" w:sz="4" w:space="0" w:color="auto"/>
              <w:bottom w:val="single" w:sz="4" w:space="0" w:color="auto"/>
              <w:right w:val="single" w:sz="4" w:space="0" w:color="auto"/>
            </w:tcBorders>
            <w:vAlign w:val="center"/>
            <w:hideMark/>
          </w:tcPr>
          <w:p w14:paraId="74AF7DCD" w14:textId="77777777" w:rsidR="00F54573" w:rsidRPr="009578F6" w:rsidRDefault="00F54573" w:rsidP="009578F6">
            <w:pPr>
              <w:spacing w:line="360" w:lineRule="auto"/>
              <w:jc w:val="left"/>
              <w:rPr>
                <w:b/>
                <w:bCs/>
                <w:sz w:val="28"/>
                <w:szCs w:val="28"/>
              </w:rPr>
            </w:pPr>
          </w:p>
        </w:tc>
        <w:tc>
          <w:tcPr>
            <w:tcW w:w="2887" w:type="dxa"/>
            <w:tcBorders>
              <w:top w:val="nil"/>
              <w:left w:val="nil"/>
              <w:bottom w:val="single" w:sz="4" w:space="0" w:color="auto"/>
              <w:right w:val="single" w:sz="4" w:space="0" w:color="auto"/>
            </w:tcBorders>
            <w:vAlign w:val="center"/>
            <w:hideMark/>
          </w:tcPr>
          <w:p w14:paraId="0B7A262D" w14:textId="77777777" w:rsidR="00F54573" w:rsidRPr="009578F6" w:rsidRDefault="00F54573" w:rsidP="009578F6">
            <w:pPr>
              <w:spacing w:line="360" w:lineRule="auto"/>
              <w:jc w:val="left"/>
              <w:rPr>
                <w:sz w:val="28"/>
                <w:szCs w:val="28"/>
              </w:rPr>
            </w:pPr>
            <w:r w:rsidRPr="009578F6">
              <w:rPr>
                <w:sz w:val="28"/>
                <w:szCs w:val="28"/>
              </w:rPr>
              <w:t>Others</w:t>
            </w:r>
          </w:p>
        </w:tc>
        <w:tc>
          <w:tcPr>
            <w:tcW w:w="1417" w:type="dxa"/>
            <w:tcBorders>
              <w:top w:val="nil"/>
              <w:left w:val="nil"/>
              <w:bottom w:val="single" w:sz="4" w:space="0" w:color="auto"/>
              <w:right w:val="single" w:sz="4" w:space="0" w:color="auto"/>
            </w:tcBorders>
          </w:tcPr>
          <w:p w14:paraId="681733D5" w14:textId="77777777" w:rsidR="00F54573" w:rsidRPr="009578F6" w:rsidRDefault="00F54573" w:rsidP="009578F6">
            <w:pPr>
              <w:spacing w:line="360" w:lineRule="auto"/>
              <w:jc w:val="right"/>
              <w:rPr>
                <w:sz w:val="28"/>
                <w:szCs w:val="28"/>
              </w:rPr>
            </w:pPr>
            <w:r w:rsidRPr="009578F6">
              <w:rPr>
                <w:sz w:val="28"/>
                <w:szCs w:val="28"/>
              </w:rPr>
              <w:t>19</w:t>
            </w:r>
          </w:p>
        </w:tc>
        <w:tc>
          <w:tcPr>
            <w:tcW w:w="1276" w:type="dxa"/>
            <w:tcBorders>
              <w:top w:val="nil"/>
              <w:left w:val="nil"/>
              <w:bottom w:val="single" w:sz="4" w:space="0" w:color="auto"/>
              <w:right w:val="single" w:sz="4" w:space="0" w:color="auto"/>
            </w:tcBorders>
          </w:tcPr>
          <w:p w14:paraId="5D2C6804" w14:textId="77777777" w:rsidR="00F54573" w:rsidRPr="009578F6" w:rsidRDefault="00F54573" w:rsidP="009578F6">
            <w:pPr>
              <w:spacing w:line="360" w:lineRule="auto"/>
              <w:jc w:val="right"/>
              <w:rPr>
                <w:sz w:val="28"/>
                <w:szCs w:val="28"/>
              </w:rPr>
            </w:pPr>
            <w:r w:rsidRPr="009578F6">
              <w:rPr>
                <w:sz w:val="28"/>
                <w:szCs w:val="28"/>
              </w:rPr>
              <w:t>8.5</w:t>
            </w:r>
          </w:p>
        </w:tc>
        <w:tc>
          <w:tcPr>
            <w:tcW w:w="1385" w:type="dxa"/>
            <w:vMerge/>
            <w:tcBorders>
              <w:top w:val="nil"/>
              <w:left w:val="single" w:sz="4" w:space="0" w:color="auto"/>
              <w:bottom w:val="single" w:sz="4" w:space="0" w:color="000000"/>
              <w:right w:val="single" w:sz="4" w:space="0" w:color="auto"/>
            </w:tcBorders>
            <w:vAlign w:val="center"/>
          </w:tcPr>
          <w:p w14:paraId="0B9F420A" w14:textId="77777777" w:rsidR="00F54573" w:rsidRPr="009578F6" w:rsidRDefault="00F54573" w:rsidP="009578F6">
            <w:pPr>
              <w:spacing w:line="360" w:lineRule="auto"/>
              <w:jc w:val="left"/>
              <w:rPr>
                <w:color w:val="000000"/>
                <w:sz w:val="28"/>
                <w:szCs w:val="28"/>
              </w:rPr>
            </w:pPr>
          </w:p>
        </w:tc>
      </w:tr>
      <w:tr w:rsidR="00F54573" w:rsidRPr="009578F6" w14:paraId="0AAE9A83" w14:textId="77777777" w:rsidTr="00F54573">
        <w:trPr>
          <w:trHeight w:val="336"/>
        </w:trPr>
        <w:tc>
          <w:tcPr>
            <w:tcW w:w="2183" w:type="dxa"/>
            <w:vMerge w:val="restart"/>
            <w:tcBorders>
              <w:top w:val="nil"/>
              <w:left w:val="single" w:sz="4" w:space="0" w:color="auto"/>
              <w:right w:val="single" w:sz="4" w:space="0" w:color="auto"/>
            </w:tcBorders>
            <w:vAlign w:val="center"/>
            <w:hideMark/>
          </w:tcPr>
          <w:p w14:paraId="7D56B3EB" w14:textId="77777777" w:rsidR="00F54573" w:rsidRPr="009578F6" w:rsidRDefault="00F54573" w:rsidP="009578F6">
            <w:pPr>
              <w:spacing w:line="360" w:lineRule="auto"/>
              <w:jc w:val="left"/>
              <w:rPr>
                <w:b/>
                <w:bCs/>
                <w:sz w:val="28"/>
                <w:szCs w:val="28"/>
              </w:rPr>
            </w:pPr>
            <w:r w:rsidRPr="009578F6">
              <w:rPr>
                <w:b/>
                <w:bCs/>
                <w:sz w:val="28"/>
                <w:szCs w:val="28"/>
              </w:rPr>
              <w:lastRenderedPageBreak/>
              <w:t>Job</w:t>
            </w:r>
          </w:p>
        </w:tc>
        <w:tc>
          <w:tcPr>
            <w:tcW w:w="2887" w:type="dxa"/>
            <w:tcBorders>
              <w:top w:val="nil"/>
              <w:left w:val="nil"/>
              <w:bottom w:val="single" w:sz="4" w:space="0" w:color="auto"/>
              <w:right w:val="single" w:sz="4" w:space="0" w:color="auto"/>
            </w:tcBorders>
            <w:vAlign w:val="center"/>
            <w:hideMark/>
          </w:tcPr>
          <w:p w14:paraId="02412E65" w14:textId="77777777" w:rsidR="00F54573" w:rsidRPr="009578F6" w:rsidRDefault="00F54573" w:rsidP="009578F6">
            <w:pPr>
              <w:spacing w:line="360" w:lineRule="auto"/>
              <w:jc w:val="left"/>
              <w:rPr>
                <w:sz w:val="28"/>
                <w:szCs w:val="28"/>
              </w:rPr>
            </w:pPr>
            <w:r w:rsidRPr="009578F6">
              <w:rPr>
                <w:sz w:val="28"/>
                <w:szCs w:val="28"/>
              </w:rPr>
              <w:t>Workers and civil servants</w:t>
            </w:r>
          </w:p>
        </w:tc>
        <w:tc>
          <w:tcPr>
            <w:tcW w:w="1417" w:type="dxa"/>
            <w:tcBorders>
              <w:top w:val="nil"/>
              <w:left w:val="nil"/>
              <w:bottom w:val="single" w:sz="4" w:space="0" w:color="auto"/>
              <w:right w:val="single" w:sz="4" w:space="0" w:color="auto"/>
            </w:tcBorders>
          </w:tcPr>
          <w:p w14:paraId="199D7B16" w14:textId="77777777" w:rsidR="00F54573" w:rsidRPr="009578F6" w:rsidRDefault="00F54573" w:rsidP="009578F6">
            <w:pPr>
              <w:spacing w:line="360" w:lineRule="auto"/>
              <w:jc w:val="right"/>
              <w:rPr>
                <w:sz w:val="28"/>
                <w:szCs w:val="28"/>
              </w:rPr>
            </w:pPr>
            <w:r w:rsidRPr="009578F6">
              <w:rPr>
                <w:sz w:val="28"/>
                <w:szCs w:val="28"/>
              </w:rPr>
              <w:t>19</w:t>
            </w:r>
          </w:p>
        </w:tc>
        <w:tc>
          <w:tcPr>
            <w:tcW w:w="1276" w:type="dxa"/>
            <w:tcBorders>
              <w:top w:val="nil"/>
              <w:left w:val="nil"/>
              <w:bottom w:val="single" w:sz="4" w:space="0" w:color="auto"/>
              <w:right w:val="single" w:sz="4" w:space="0" w:color="auto"/>
            </w:tcBorders>
          </w:tcPr>
          <w:p w14:paraId="4987BCC8" w14:textId="77777777" w:rsidR="00F54573" w:rsidRPr="009578F6" w:rsidRDefault="00F54573" w:rsidP="009578F6">
            <w:pPr>
              <w:spacing w:line="360" w:lineRule="auto"/>
              <w:jc w:val="right"/>
              <w:rPr>
                <w:sz w:val="28"/>
                <w:szCs w:val="28"/>
              </w:rPr>
            </w:pPr>
            <w:r w:rsidRPr="009578F6">
              <w:rPr>
                <w:sz w:val="28"/>
                <w:szCs w:val="28"/>
              </w:rPr>
              <w:t>8.50</w:t>
            </w:r>
          </w:p>
        </w:tc>
        <w:tc>
          <w:tcPr>
            <w:tcW w:w="1385" w:type="dxa"/>
            <w:vMerge w:val="restart"/>
            <w:tcBorders>
              <w:top w:val="nil"/>
              <w:left w:val="single" w:sz="4" w:space="0" w:color="auto"/>
              <w:right w:val="single" w:sz="4" w:space="0" w:color="auto"/>
            </w:tcBorders>
            <w:noWrap/>
            <w:vAlign w:val="center"/>
          </w:tcPr>
          <w:p w14:paraId="77622190" w14:textId="77777777" w:rsidR="00F54573" w:rsidRPr="009578F6" w:rsidRDefault="00F54573" w:rsidP="009578F6">
            <w:pPr>
              <w:spacing w:line="360" w:lineRule="auto"/>
              <w:jc w:val="center"/>
              <w:rPr>
                <w:color w:val="000000"/>
                <w:sz w:val="28"/>
                <w:szCs w:val="28"/>
              </w:rPr>
            </w:pPr>
            <w:r w:rsidRPr="009578F6">
              <w:rPr>
                <w:color w:val="000000"/>
                <w:sz w:val="28"/>
                <w:szCs w:val="28"/>
              </w:rPr>
              <w:t>223</w:t>
            </w:r>
          </w:p>
        </w:tc>
      </w:tr>
      <w:tr w:rsidR="00F54573" w:rsidRPr="009578F6" w14:paraId="3F153D78" w14:textId="77777777" w:rsidTr="00F54573">
        <w:trPr>
          <w:trHeight w:val="336"/>
        </w:trPr>
        <w:tc>
          <w:tcPr>
            <w:tcW w:w="2183" w:type="dxa"/>
            <w:vMerge/>
            <w:tcBorders>
              <w:left w:val="single" w:sz="4" w:space="0" w:color="auto"/>
              <w:right w:val="single" w:sz="4" w:space="0" w:color="auto"/>
            </w:tcBorders>
            <w:vAlign w:val="center"/>
            <w:hideMark/>
          </w:tcPr>
          <w:p w14:paraId="676A372E" w14:textId="77777777" w:rsidR="00F54573" w:rsidRPr="009578F6" w:rsidRDefault="00F54573" w:rsidP="009578F6">
            <w:pPr>
              <w:spacing w:line="360" w:lineRule="auto"/>
              <w:jc w:val="left"/>
              <w:rPr>
                <w:b/>
                <w:bCs/>
                <w:sz w:val="28"/>
                <w:szCs w:val="28"/>
              </w:rPr>
            </w:pPr>
          </w:p>
        </w:tc>
        <w:tc>
          <w:tcPr>
            <w:tcW w:w="2887" w:type="dxa"/>
            <w:tcBorders>
              <w:top w:val="nil"/>
              <w:left w:val="nil"/>
              <w:bottom w:val="single" w:sz="4" w:space="0" w:color="auto"/>
              <w:right w:val="single" w:sz="4" w:space="0" w:color="auto"/>
            </w:tcBorders>
            <w:vAlign w:val="center"/>
            <w:hideMark/>
          </w:tcPr>
          <w:p w14:paraId="70D3C443" w14:textId="77777777" w:rsidR="00F54573" w:rsidRPr="009578F6" w:rsidRDefault="00F54573" w:rsidP="009578F6">
            <w:pPr>
              <w:spacing w:line="360" w:lineRule="auto"/>
              <w:jc w:val="left"/>
              <w:rPr>
                <w:sz w:val="28"/>
                <w:szCs w:val="28"/>
              </w:rPr>
            </w:pPr>
            <w:r w:rsidRPr="009578F6">
              <w:rPr>
                <w:sz w:val="28"/>
                <w:szCs w:val="28"/>
              </w:rPr>
              <w:t>Student</w:t>
            </w:r>
          </w:p>
        </w:tc>
        <w:tc>
          <w:tcPr>
            <w:tcW w:w="1417" w:type="dxa"/>
            <w:tcBorders>
              <w:top w:val="nil"/>
              <w:left w:val="nil"/>
              <w:bottom w:val="single" w:sz="4" w:space="0" w:color="auto"/>
              <w:right w:val="single" w:sz="4" w:space="0" w:color="auto"/>
            </w:tcBorders>
          </w:tcPr>
          <w:p w14:paraId="071D3568" w14:textId="77777777" w:rsidR="00F54573" w:rsidRPr="009578F6" w:rsidRDefault="00F54573" w:rsidP="009578F6">
            <w:pPr>
              <w:spacing w:line="360" w:lineRule="auto"/>
              <w:jc w:val="right"/>
              <w:rPr>
                <w:sz w:val="28"/>
                <w:szCs w:val="28"/>
              </w:rPr>
            </w:pPr>
            <w:r w:rsidRPr="009578F6">
              <w:rPr>
                <w:sz w:val="28"/>
                <w:szCs w:val="28"/>
              </w:rPr>
              <w:t>5</w:t>
            </w:r>
          </w:p>
        </w:tc>
        <w:tc>
          <w:tcPr>
            <w:tcW w:w="1276" w:type="dxa"/>
            <w:tcBorders>
              <w:top w:val="nil"/>
              <w:left w:val="nil"/>
              <w:bottom w:val="single" w:sz="4" w:space="0" w:color="auto"/>
              <w:right w:val="single" w:sz="4" w:space="0" w:color="auto"/>
            </w:tcBorders>
          </w:tcPr>
          <w:p w14:paraId="06967C06" w14:textId="77777777" w:rsidR="00F54573" w:rsidRPr="009578F6" w:rsidRDefault="00F54573" w:rsidP="009578F6">
            <w:pPr>
              <w:spacing w:line="360" w:lineRule="auto"/>
              <w:jc w:val="right"/>
              <w:rPr>
                <w:sz w:val="28"/>
                <w:szCs w:val="28"/>
              </w:rPr>
            </w:pPr>
            <w:r w:rsidRPr="009578F6">
              <w:rPr>
                <w:sz w:val="28"/>
                <w:szCs w:val="28"/>
              </w:rPr>
              <w:t>2.20</w:t>
            </w:r>
          </w:p>
        </w:tc>
        <w:tc>
          <w:tcPr>
            <w:tcW w:w="1385" w:type="dxa"/>
            <w:vMerge/>
            <w:tcBorders>
              <w:left w:val="single" w:sz="4" w:space="0" w:color="auto"/>
              <w:right w:val="single" w:sz="4" w:space="0" w:color="auto"/>
            </w:tcBorders>
            <w:vAlign w:val="center"/>
          </w:tcPr>
          <w:p w14:paraId="5620B038" w14:textId="77777777" w:rsidR="00F54573" w:rsidRPr="009578F6" w:rsidRDefault="00F54573" w:rsidP="009578F6">
            <w:pPr>
              <w:spacing w:line="360" w:lineRule="auto"/>
              <w:jc w:val="left"/>
              <w:rPr>
                <w:color w:val="000000"/>
                <w:sz w:val="28"/>
                <w:szCs w:val="28"/>
              </w:rPr>
            </w:pPr>
          </w:p>
        </w:tc>
      </w:tr>
      <w:tr w:rsidR="00F54573" w:rsidRPr="009578F6" w14:paraId="115EF15A" w14:textId="77777777" w:rsidTr="00F54573">
        <w:trPr>
          <w:trHeight w:val="336"/>
        </w:trPr>
        <w:tc>
          <w:tcPr>
            <w:tcW w:w="2183" w:type="dxa"/>
            <w:vMerge/>
            <w:tcBorders>
              <w:left w:val="single" w:sz="4" w:space="0" w:color="auto"/>
              <w:right w:val="single" w:sz="4" w:space="0" w:color="auto"/>
            </w:tcBorders>
            <w:vAlign w:val="center"/>
          </w:tcPr>
          <w:p w14:paraId="2CE3F85D" w14:textId="77777777" w:rsidR="00F54573" w:rsidRPr="009578F6" w:rsidRDefault="00F54573" w:rsidP="009578F6">
            <w:pPr>
              <w:spacing w:line="360" w:lineRule="auto"/>
              <w:jc w:val="left"/>
              <w:rPr>
                <w:b/>
                <w:bCs/>
                <w:sz w:val="28"/>
                <w:szCs w:val="28"/>
              </w:rPr>
            </w:pPr>
          </w:p>
        </w:tc>
        <w:tc>
          <w:tcPr>
            <w:tcW w:w="2887" w:type="dxa"/>
            <w:tcBorders>
              <w:top w:val="nil"/>
              <w:left w:val="nil"/>
              <w:bottom w:val="single" w:sz="4" w:space="0" w:color="auto"/>
              <w:right w:val="single" w:sz="4" w:space="0" w:color="auto"/>
            </w:tcBorders>
            <w:vAlign w:val="center"/>
          </w:tcPr>
          <w:p w14:paraId="40BBE479" w14:textId="77777777" w:rsidR="00F54573" w:rsidRPr="009578F6" w:rsidRDefault="00F54573" w:rsidP="009578F6">
            <w:pPr>
              <w:spacing w:line="360" w:lineRule="auto"/>
              <w:jc w:val="left"/>
              <w:rPr>
                <w:sz w:val="28"/>
                <w:szCs w:val="28"/>
              </w:rPr>
            </w:pPr>
            <w:r w:rsidRPr="009578F6">
              <w:rPr>
                <w:sz w:val="28"/>
                <w:szCs w:val="28"/>
              </w:rPr>
              <w:t>Retirement</w:t>
            </w:r>
          </w:p>
        </w:tc>
        <w:tc>
          <w:tcPr>
            <w:tcW w:w="1417" w:type="dxa"/>
            <w:tcBorders>
              <w:top w:val="nil"/>
              <w:left w:val="nil"/>
              <w:bottom w:val="single" w:sz="4" w:space="0" w:color="auto"/>
              <w:right w:val="single" w:sz="4" w:space="0" w:color="auto"/>
            </w:tcBorders>
          </w:tcPr>
          <w:p w14:paraId="0338C3E3" w14:textId="77777777" w:rsidR="00F54573" w:rsidRPr="009578F6" w:rsidRDefault="00F54573" w:rsidP="009578F6">
            <w:pPr>
              <w:spacing w:line="360" w:lineRule="auto"/>
              <w:jc w:val="right"/>
              <w:rPr>
                <w:sz w:val="28"/>
                <w:szCs w:val="28"/>
              </w:rPr>
            </w:pPr>
            <w:r w:rsidRPr="009578F6">
              <w:rPr>
                <w:sz w:val="28"/>
                <w:szCs w:val="28"/>
              </w:rPr>
              <w:t>29</w:t>
            </w:r>
          </w:p>
        </w:tc>
        <w:tc>
          <w:tcPr>
            <w:tcW w:w="1276" w:type="dxa"/>
            <w:tcBorders>
              <w:top w:val="nil"/>
              <w:left w:val="nil"/>
              <w:bottom w:val="single" w:sz="4" w:space="0" w:color="auto"/>
              <w:right w:val="single" w:sz="4" w:space="0" w:color="auto"/>
            </w:tcBorders>
          </w:tcPr>
          <w:p w14:paraId="33BF8B58" w14:textId="77777777" w:rsidR="00F54573" w:rsidRPr="009578F6" w:rsidRDefault="00F54573" w:rsidP="009578F6">
            <w:pPr>
              <w:spacing w:line="360" w:lineRule="auto"/>
              <w:jc w:val="right"/>
              <w:rPr>
                <w:sz w:val="28"/>
                <w:szCs w:val="28"/>
              </w:rPr>
            </w:pPr>
            <w:r w:rsidRPr="009578F6">
              <w:rPr>
                <w:sz w:val="28"/>
                <w:szCs w:val="28"/>
              </w:rPr>
              <w:t>13.0</w:t>
            </w:r>
          </w:p>
        </w:tc>
        <w:tc>
          <w:tcPr>
            <w:tcW w:w="1385" w:type="dxa"/>
            <w:vMerge/>
            <w:tcBorders>
              <w:left w:val="single" w:sz="4" w:space="0" w:color="auto"/>
              <w:right w:val="single" w:sz="4" w:space="0" w:color="auto"/>
            </w:tcBorders>
            <w:vAlign w:val="center"/>
          </w:tcPr>
          <w:p w14:paraId="56518B6E" w14:textId="77777777" w:rsidR="00F54573" w:rsidRPr="009578F6" w:rsidRDefault="00F54573" w:rsidP="009578F6">
            <w:pPr>
              <w:spacing w:line="360" w:lineRule="auto"/>
              <w:jc w:val="left"/>
              <w:rPr>
                <w:color w:val="000000"/>
                <w:sz w:val="28"/>
                <w:szCs w:val="28"/>
              </w:rPr>
            </w:pPr>
          </w:p>
        </w:tc>
      </w:tr>
      <w:tr w:rsidR="00F54573" w:rsidRPr="009578F6" w14:paraId="41D0578C" w14:textId="77777777" w:rsidTr="00F54573">
        <w:trPr>
          <w:trHeight w:val="336"/>
        </w:trPr>
        <w:tc>
          <w:tcPr>
            <w:tcW w:w="2183" w:type="dxa"/>
            <w:vMerge/>
            <w:tcBorders>
              <w:left w:val="single" w:sz="4" w:space="0" w:color="auto"/>
              <w:bottom w:val="single" w:sz="4" w:space="0" w:color="auto"/>
              <w:right w:val="single" w:sz="4" w:space="0" w:color="auto"/>
            </w:tcBorders>
            <w:vAlign w:val="center"/>
          </w:tcPr>
          <w:p w14:paraId="025DBCE0" w14:textId="77777777" w:rsidR="00F54573" w:rsidRPr="009578F6" w:rsidRDefault="00F54573" w:rsidP="009578F6">
            <w:pPr>
              <w:spacing w:line="360" w:lineRule="auto"/>
              <w:jc w:val="left"/>
              <w:rPr>
                <w:b/>
                <w:bCs/>
                <w:sz w:val="28"/>
                <w:szCs w:val="28"/>
              </w:rPr>
            </w:pPr>
          </w:p>
        </w:tc>
        <w:tc>
          <w:tcPr>
            <w:tcW w:w="2887" w:type="dxa"/>
            <w:tcBorders>
              <w:top w:val="nil"/>
              <w:left w:val="nil"/>
              <w:bottom w:val="single" w:sz="4" w:space="0" w:color="auto"/>
              <w:right w:val="single" w:sz="4" w:space="0" w:color="auto"/>
            </w:tcBorders>
            <w:vAlign w:val="center"/>
          </w:tcPr>
          <w:p w14:paraId="6123932C" w14:textId="77777777" w:rsidR="00F54573" w:rsidRPr="009578F6" w:rsidRDefault="00F54573" w:rsidP="009578F6">
            <w:pPr>
              <w:spacing w:line="360" w:lineRule="auto"/>
              <w:jc w:val="left"/>
              <w:rPr>
                <w:sz w:val="28"/>
                <w:szCs w:val="28"/>
              </w:rPr>
            </w:pPr>
            <w:r w:rsidRPr="009578F6">
              <w:rPr>
                <w:sz w:val="28"/>
                <w:szCs w:val="28"/>
              </w:rPr>
              <w:t>Others</w:t>
            </w:r>
          </w:p>
        </w:tc>
        <w:tc>
          <w:tcPr>
            <w:tcW w:w="1417" w:type="dxa"/>
            <w:tcBorders>
              <w:top w:val="nil"/>
              <w:left w:val="nil"/>
              <w:bottom w:val="single" w:sz="4" w:space="0" w:color="auto"/>
              <w:right w:val="single" w:sz="4" w:space="0" w:color="auto"/>
            </w:tcBorders>
          </w:tcPr>
          <w:p w14:paraId="2CD1E8DD" w14:textId="77777777" w:rsidR="00F54573" w:rsidRPr="009578F6" w:rsidRDefault="00F54573" w:rsidP="009578F6">
            <w:pPr>
              <w:spacing w:line="360" w:lineRule="auto"/>
              <w:jc w:val="right"/>
              <w:rPr>
                <w:sz w:val="28"/>
                <w:szCs w:val="28"/>
              </w:rPr>
            </w:pPr>
            <w:r w:rsidRPr="009578F6">
              <w:rPr>
                <w:sz w:val="28"/>
                <w:szCs w:val="28"/>
              </w:rPr>
              <w:t>170</w:t>
            </w:r>
          </w:p>
        </w:tc>
        <w:tc>
          <w:tcPr>
            <w:tcW w:w="1276" w:type="dxa"/>
            <w:tcBorders>
              <w:top w:val="nil"/>
              <w:left w:val="nil"/>
              <w:bottom w:val="single" w:sz="4" w:space="0" w:color="auto"/>
              <w:right w:val="single" w:sz="4" w:space="0" w:color="auto"/>
            </w:tcBorders>
          </w:tcPr>
          <w:p w14:paraId="0BDF23A8" w14:textId="77777777" w:rsidR="00F54573" w:rsidRPr="009578F6" w:rsidRDefault="00F54573" w:rsidP="009578F6">
            <w:pPr>
              <w:spacing w:line="360" w:lineRule="auto"/>
              <w:jc w:val="right"/>
              <w:rPr>
                <w:sz w:val="28"/>
                <w:szCs w:val="28"/>
              </w:rPr>
            </w:pPr>
            <w:r w:rsidRPr="009578F6">
              <w:rPr>
                <w:sz w:val="28"/>
                <w:szCs w:val="28"/>
              </w:rPr>
              <w:t>76.20</w:t>
            </w:r>
          </w:p>
        </w:tc>
        <w:tc>
          <w:tcPr>
            <w:tcW w:w="1385" w:type="dxa"/>
            <w:vMerge/>
            <w:tcBorders>
              <w:left w:val="single" w:sz="4" w:space="0" w:color="auto"/>
              <w:bottom w:val="single" w:sz="4" w:space="0" w:color="000000"/>
              <w:right w:val="single" w:sz="4" w:space="0" w:color="auto"/>
            </w:tcBorders>
            <w:vAlign w:val="center"/>
          </w:tcPr>
          <w:p w14:paraId="0A678E72" w14:textId="77777777" w:rsidR="00F54573" w:rsidRPr="009578F6" w:rsidRDefault="00F54573" w:rsidP="009578F6">
            <w:pPr>
              <w:spacing w:line="360" w:lineRule="auto"/>
              <w:jc w:val="left"/>
              <w:rPr>
                <w:color w:val="000000"/>
                <w:sz w:val="28"/>
                <w:szCs w:val="28"/>
              </w:rPr>
            </w:pPr>
          </w:p>
        </w:tc>
      </w:tr>
      <w:tr w:rsidR="00F54573" w:rsidRPr="009578F6" w14:paraId="6B0C0B24" w14:textId="77777777" w:rsidTr="00F54573">
        <w:trPr>
          <w:trHeight w:val="336"/>
        </w:trPr>
        <w:tc>
          <w:tcPr>
            <w:tcW w:w="5070" w:type="dxa"/>
            <w:gridSpan w:val="2"/>
            <w:tcBorders>
              <w:top w:val="single" w:sz="4" w:space="0" w:color="auto"/>
              <w:left w:val="single" w:sz="4" w:space="0" w:color="auto"/>
              <w:bottom w:val="single" w:sz="4" w:space="0" w:color="auto"/>
              <w:right w:val="single" w:sz="4" w:space="0" w:color="000000"/>
            </w:tcBorders>
            <w:vAlign w:val="center"/>
            <w:hideMark/>
          </w:tcPr>
          <w:p w14:paraId="70BB6F2C" w14:textId="77777777" w:rsidR="00F54573" w:rsidRPr="009578F6" w:rsidRDefault="00F54573" w:rsidP="009578F6">
            <w:pPr>
              <w:spacing w:line="360" w:lineRule="auto"/>
              <w:jc w:val="left"/>
              <w:rPr>
                <w:b/>
                <w:bCs/>
                <w:sz w:val="28"/>
                <w:szCs w:val="28"/>
              </w:rPr>
            </w:pPr>
            <w:r w:rsidRPr="009578F6">
              <w:rPr>
                <w:b/>
                <w:bCs/>
                <w:sz w:val="28"/>
                <w:szCs w:val="28"/>
              </w:rPr>
              <w:t>Hospital stay</w:t>
            </w:r>
          </w:p>
        </w:tc>
        <w:tc>
          <w:tcPr>
            <w:tcW w:w="1417" w:type="dxa"/>
            <w:tcBorders>
              <w:top w:val="nil"/>
              <w:left w:val="nil"/>
              <w:bottom w:val="single" w:sz="4" w:space="0" w:color="auto"/>
              <w:right w:val="single" w:sz="4" w:space="0" w:color="auto"/>
            </w:tcBorders>
          </w:tcPr>
          <w:p w14:paraId="61A4D89A" w14:textId="77777777" w:rsidR="00F54573" w:rsidRPr="009578F6" w:rsidRDefault="00F54573" w:rsidP="009578F6">
            <w:pPr>
              <w:spacing w:line="360" w:lineRule="auto"/>
              <w:jc w:val="right"/>
              <w:rPr>
                <w:sz w:val="28"/>
                <w:szCs w:val="28"/>
              </w:rPr>
            </w:pPr>
            <w:r w:rsidRPr="009578F6">
              <w:rPr>
                <w:sz w:val="28"/>
                <w:szCs w:val="28"/>
              </w:rPr>
              <w:t>38.24</w:t>
            </w:r>
          </w:p>
        </w:tc>
        <w:tc>
          <w:tcPr>
            <w:tcW w:w="1276" w:type="dxa"/>
            <w:tcBorders>
              <w:top w:val="nil"/>
              <w:left w:val="nil"/>
              <w:bottom w:val="single" w:sz="4" w:space="0" w:color="auto"/>
              <w:right w:val="single" w:sz="4" w:space="0" w:color="auto"/>
            </w:tcBorders>
            <w:noWrap/>
          </w:tcPr>
          <w:p w14:paraId="0C168243" w14:textId="77777777" w:rsidR="00F54573" w:rsidRPr="009578F6" w:rsidRDefault="00F54573" w:rsidP="009578F6">
            <w:pPr>
              <w:spacing w:line="360" w:lineRule="auto"/>
              <w:jc w:val="right"/>
              <w:rPr>
                <w:color w:val="000000"/>
                <w:sz w:val="28"/>
                <w:szCs w:val="28"/>
              </w:rPr>
            </w:pPr>
            <w:r w:rsidRPr="009578F6">
              <w:rPr>
                <w:sz w:val="28"/>
                <w:szCs w:val="28"/>
              </w:rPr>
              <w:t>4.30</w:t>
            </w:r>
          </w:p>
        </w:tc>
        <w:tc>
          <w:tcPr>
            <w:tcW w:w="1385" w:type="dxa"/>
            <w:tcBorders>
              <w:top w:val="nil"/>
              <w:left w:val="nil"/>
              <w:bottom w:val="single" w:sz="4" w:space="0" w:color="auto"/>
              <w:right w:val="single" w:sz="4" w:space="0" w:color="auto"/>
            </w:tcBorders>
            <w:noWrap/>
          </w:tcPr>
          <w:p w14:paraId="568FF08C" w14:textId="77777777" w:rsidR="00F54573" w:rsidRPr="009578F6" w:rsidRDefault="00F54573" w:rsidP="009578F6">
            <w:pPr>
              <w:spacing w:line="360" w:lineRule="auto"/>
              <w:jc w:val="center"/>
              <w:rPr>
                <w:color w:val="000000"/>
                <w:sz w:val="28"/>
                <w:szCs w:val="28"/>
              </w:rPr>
            </w:pPr>
            <w:r w:rsidRPr="009578F6">
              <w:rPr>
                <w:sz w:val="28"/>
                <w:szCs w:val="28"/>
              </w:rPr>
              <w:t>219</w:t>
            </w:r>
          </w:p>
        </w:tc>
      </w:tr>
      <w:tr w:rsidR="00F54573" w:rsidRPr="009578F6" w14:paraId="51C87B02" w14:textId="77777777" w:rsidTr="00F54573">
        <w:trPr>
          <w:trHeight w:val="336"/>
        </w:trPr>
        <w:tc>
          <w:tcPr>
            <w:tcW w:w="2183" w:type="dxa"/>
            <w:vMerge w:val="restart"/>
            <w:tcBorders>
              <w:top w:val="nil"/>
              <w:left w:val="single" w:sz="4" w:space="0" w:color="auto"/>
              <w:bottom w:val="single" w:sz="4" w:space="0" w:color="auto"/>
              <w:right w:val="single" w:sz="4" w:space="0" w:color="auto"/>
            </w:tcBorders>
            <w:vAlign w:val="center"/>
            <w:hideMark/>
          </w:tcPr>
          <w:p w14:paraId="48144D94" w14:textId="77777777" w:rsidR="00F54573" w:rsidRPr="009578F6" w:rsidRDefault="00F54573" w:rsidP="009578F6">
            <w:pPr>
              <w:spacing w:line="360" w:lineRule="auto"/>
              <w:jc w:val="left"/>
              <w:rPr>
                <w:b/>
                <w:bCs/>
                <w:sz w:val="28"/>
                <w:szCs w:val="28"/>
              </w:rPr>
            </w:pPr>
            <w:r w:rsidRPr="009578F6">
              <w:rPr>
                <w:b/>
                <w:bCs/>
                <w:sz w:val="28"/>
                <w:szCs w:val="28"/>
              </w:rPr>
              <w:t>Diagnose</w:t>
            </w:r>
          </w:p>
        </w:tc>
        <w:tc>
          <w:tcPr>
            <w:tcW w:w="2887" w:type="dxa"/>
            <w:tcBorders>
              <w:top w:val="nil"/>
              <w:left w:val="nil"/>
              <w:bottom w:val="single" w:sz="4" w:space="0" w:color="auto"/>
              <w:right w:val="single" w:sz="4" w:space="0" w:color="auto"/>
            </w:tcBorders>
            <w:vAlign w:val="center"/>
            <w:hideMark/>
          </w:tcPr>
          <w:p w14:paraId="4DF0F703" w14:textId="77777777" w:rsidR="00F54573" w:rsidRPr="009578F6" w:rsidRDefault="00F54573" w:rsidP="009578F6">
            <w:pPr>
              <w:spacing w:line="360" w:lineRule="auto"/>
              <w:jc w:val="left"/>
              <w:rPr>
                <w:sz w:val="28"/>
                <w:szCs w:val="28"/>
              </w:rPr>
            </w:pPr>
            <w:r w:rsidRPr="009578F6">
              <w:rPr>
                <w:sz w:val="28"/>
                <w:szCs w:val="28"/>
              </w:rPr>
              <w:t>Ovarian cancer</w:t>
            </w:r>
          </w:p>
        </w:tc>
        <w:tc>
          <w:tcPr>
            <w:tcW w:w="1417" w:type="dxa"/>
            <w:tcBorders>
              <w:top w:val="nil"/>
              <w:left w:val="nil"/>
              <w:bottom w:val="single" w:sz="4" w:space="0" w:color="auto"/>
              <w:right w:val="single" w:sz="4" w:space="0" w:color="auto"/>
            </w:tcBorders>
          </w:tcPr>
          <w:p w14:paraId="30411C89" w14:textId="77777777" w:rsidR="00F54573" w:rsidRPr="009578F6" w:rsidRDefault="00F54573" w:rsidP="009578F6">
            <w:pPr>
              <w:spacing w:line="360" w:lineRule="auto"/>
              <w:jc w:val="right"/>
              <w:rPr>
                <w:sz w:val="28"/>
                <w:szCs w:val="28"/>
              </w:rPr>
            </w:pPr>
            <w:r w:rsidRPr="009578F6">
              <w:rPr>
                <w:sz w:val="28"/>
                <w:szCs w:val="28"/>
              </w:rPr>
              <w:t>155</w:t>
            </w:r>
          </w:p>
        </w:tc>
        <w:tc>
          <w:tcPr>
            <w:tcW w:w="1276" w:type="dxa"/>
            <w:tcBorders>
              <w:top w:val="nil"/>
              <w:left w:val="nil"/>
              <w:bottom w:val="single" w:sz="4" w:space="0" w:color="auto"/>
              <w:right w:val="single" w:sz="4" w:space="0" w:color="auto"/>
            </w:tcBorders>
          </w:tcPr>
          <w:p w14:paraId="4CF08391" w14:textId="77777777" w:rsidR="00F54573" w:rsidRPr="009578F6" w:rsidRDefault="00F54573" w:rsidP="009578F6">
            <w:pPr>
              <w:spacing w:line="360" w:lineRule="auto"/>
              <w:jc w:val="right"/>
              <w:rPr>
                <w:sz w:val="28"/>
                <w:szCs w:val="28"/>
              </w:rPr>
            </w:pPr>
            <w:r w:rsidRPr="009578F6">
              <w:rPr>
                <w:sz w:val="28"/>
                <w:szCs w:val="28"/>
              </w:rPr>
              <w:t>69.50</w:t>
            </w:r>
          </w:p>
        </w:tc>
        <w:tc>
          <w:tcPr>
            <w:tcW w:w="1385" w:type="dxa"/>
            <w:vMerge w:val="restart"/>
            <w:tcBorders>
              <w:top w:val="nil"/>
              <w:left w:val="single" w:sz="4" w:space="0" w:color="auto"/>
              <w:bottom w:val="single" w:sz="4" w:space="0" w:color="000000"/>
              <w:right w:val="single" w:sz="4" w:space="0" w:color="auto"/>
            </w:tcBorders>
            <w:noWrap/>
            <w:vAlign w:val="center"/>
          </w:tcPr>
          <w:p w14:paraId="41F43CAC" w14:textId="77777777" w:rsidR="00F54573" w:rsidRPr="009578F6" w:rsidRDefault="00F54573" w:rsidP="009578F6">
            <w:pPr>
              <w:spacing w:line="360" w:lineRule="auto"/>
              <w:jc w:val="center"/>
              <w:rPr>
                <w:color w:val="000000"/>
                <w:sz w:val="28"/>
                <w:szCs w:val="28"/>
              </w:rPr>
            </w:pPr>
            <w:r w:rsidRPr="009578F6">
              <w:rPr>
                <w:color w:val="000000"/>
                <w:sz w:val="28"/>
                <w:szCs w:val="28"/>
              </w:rPr>
              <w:t>223</w:t>
            </w:r>
          </w:p>
        </w:tc>
      </w:tr>
      <w:tr w:rsidR="00F54573" w:rsidRPr="009578F6" w14:paraId="276B2AA0" w14:textId="77777777" w:rsidTr="00F54573">
        <w:trPr>
          <w:trHeight w:val="336"/>
        </w:trPr>
        <w:tc>
          <w:tcPr>
            <w:tcW w:w="2183" w:type="dxa"/>
            <w:vMerge/>
            <w:tcBorders>
              <w:top w:val="nil"/>
              <w:left w:val="single" w:sz="4" w:space="0" w:color="auto"/>
              <w:bottom w:val="single" w:sz="4" w:space="0" w:color="auto"/>
              <w:right w:val="single" w:sz="4" w:space="0" w:color="auto"/>
            </w:tcBorders>
            <w:vAlign w:val="center"/>
            <w:hideMark/>
          </w:tcPr>
          <w:p w14:paraId="1323E47B" w14:textId="77777777" w:rsidR="00F54573" w:rsidRPr="009578F6" w:rsidRDefault="00F54573" w:rsidP="009578F6">
            <w:pPr>
              <w:spacing w:line="360" w:lineRule="auto"/>
              <w:jc w:val="left"/>
              <w:rPr>
                <w:b/>
                <w:bCs/>
                <w:sz w:val="28"/>
                <w:szCs w:val="28"/>
              </w:rPr>
            </w:pPr>
          </w:p>
        </w:tc>
        <w:tc>
          <w:tcPr>
            <w:tcW w:w="2887" w:type="dxa"/>
            <w:tcBorders>
              <w:top w:val="nil"/>
              <w:left w:val="nil"/>
              <w:bottom w:val="single" w:sz="4" w:space="0" w:color="auto"/>
              <w:right w:val="single" w:sz="4" w:space="0" w:color="auto"/>
            </w:tcBorders>
            <w:vAlign w:val="center"/>
            <w:hideMark/>
          </w:tcPr>
          <w:p w14:paraId="6300F39C" w14:textId="77777777" w:rsidR="00F54573" w:rsidRPr="009578F6" w:rsidRDefault="00F54573" w:rsidP="009578F6">
            <w:pPr>
              <w:spacing w:line="360" w:lineRule="auto"/>
              <w:jc w:val="left"/>
              <w:rPr>
                <w:sz w:val="28"/>
                <w:szCs w:val="28"/>
              </w:rPr>
            </w:pPr>
            <w:r w:rsidRPr="009578F6">
              <w:rPr>
                <w:sz w:val="28"/>
                <w:szCs w:val="28"/>
              </w:rPr>
              <w:t>Ovarian cysts</w:t>
            </w:r>
          </w:p>
        </w:tc>
        <w:tc>
          <w:tcPr>
            <w:tcW w:w="1417" w:type="dxa"/>
            <w:tcBorders>
              <w:top w:val="nil"/>
              <w:left w:val="nil"/>
              <w:bottom w:val="single" w:sz="4" w:space="0" w:color="auto"/>
              <w:right w:val="single" w:sz="4" w:space="0" w:color="auto"/>
            </w:tcBorders>
          </w:tcPr>
          <w:p w14:paraId="368E98F7" w14:textId="77777777" w:rsidR="00F54573" w:rsidRPr="009578F6" w:rsidRDefault="00F54573" w:rsidP="009578F6">
            <w:pPr>
              <w:spacing w:line="360" w:lineRule="auto"/>
              <w:jc w:val="right"/>
              <w:rPr>
                <w:sz w:val="28"/>
                <w:szCs w:val="28"/>
              </w:rPr>
            </w:pPr>
            <w:r w:rsidRPr="009578F6">
              <w:rPr>
                <w:sz w:val="28"/>
                <w:szCs w:val="28"/>
              </w:rPr>
              <w:t>39</w:t>
            </w:r>
          </w:p>
        </w:tc>
        <w:tc>
          <w:tcPr>
            <w:tcW w:w="1276" w:type="dxa"/>
            <w:tcBorders>
              <w:top w:val="nil"/>
              <w:left w:val="nil"/>
              <w:bottom w:val="single" w:sz="4" w:space="0" w:color="auto"/>
              <w:right w:val="single" w:sz="4" w:space="0" w:color="auto"/>
            </w:tcBorders>
          </w:tcPr>
          <w:p w14:paraId="178F07C9" w14:textId="77777777" w:rsidR="00F54573" w:rsidRPr="009578F6" w:rsidRDefault="00F54573" w:rsidP="009578F6">
            <w:pPr>
              <w:spacing w:line="360" w:lineRule="auto"/>
              <w:jc w:val="right"/>
              <w:rPr>
                <w:sz w:val="28"/>
                <w:szCs w:val="28"/>
              </w:rPr>
            </w:pPr>
            <w:r w:rsidRPr="009578F6">
              <w:rPr>
                <w:sz w:val="28"/>
                <w:szCs w:val="28"/>
              </w:rPr>
              <w:t>17.50</w:t>
            </w:r>
          </w:p>
        </w:tc>
        <w:tc>
          <w:tcPr>
            <w:tcW w:w="1385" w:type="dxa"/>
            <w:vMerge/>
            <w:tcBorders>
              <w:top w:val="nil"/>
              <w:left w:val="single" w:sz="4" w:space="0" w:color="auto"/>
              <w:bottom w:val="single" w:sz="4" w:space="0" w:color="000000"/>
              <w:right w:val="single" w:sz="4" w:space="0" w:color="auto"/>
            </w:tcBorders>
            <w:vAlign w:val="center"/>
          </w:tcPr>
          <w:p w14:paraId="652A6B81" w14:textId="77777777" w:rsidR="00F54573" w:rsidRPr="009578F6" w:rsidRDefault="00F54573" w:rsidP="009578F6">
            <w:pPr>
              <w:spacing w:line="360" w:lineRule="auto"/>
              <w:jc w:val="left"/>
              <w:rPr>
                <w:color w:val="000000"/>
                <w:sz w:val="28"/>
                <w:szCs w:val="28"/>
              </w:rPr>
            </w:pPr>
          </w:p>
        </w:tc>
      </w:tr>
      <w:tr w:rsidR="00F54573" w:rsidRPr="009578F6" w14:paraId="243A3A51" w14:textId="77777777" w:rsidTr="00F54573">
        <w:trPr>
          <w:trHeight w:val="500"/>
        </w:trPr>
        <w:tc>
          <w:tcPr>
            <w:tcW w:w="2183" w:type="dxa"/>
            <w:vMerge/>
            <w:tcBorders>
              <w:top w:val="nil"/>
              <w:left w:val="single" w:sz="4" w:space="0" w:color="auto"/>
              <w:bottom w:val="single" w:sz="4" w:space="0" w:color="auto"/>
              <w:right w:val="single" w:sz="4" w:space="0" w:color="auto"/>
            </w:tcBorders>
            <w:vAlign w:val="center"/>
            <w:hideMark/>
          </w:tcPr>
          <w:p w14:paraId="554F1224" w14:textId="77777777" w:rsidR="00F54573" w:rsidRPr="009578F6" w:rsidRDefault="00F54573" w:rsidP="009578F6">
            <w:pPr>
              <w:spacing w:line="360" w:lineRule="auto"/>
              <w:jc w:val="left"/>
              <w:rPr>
                <w:b/>
                <w:bCs/>
                <w:sz w:val="28"/>
                <w:szCs w:val="28"/>
              </w:rPr>
            </w:pPr>
          </w:p>
        </w:tc>
        <w:tc>
          <w:tcPr>
            <w:tcW w:w="2887" w:type="dxa"/>
            <w:tcBorders>
              <w:top w:val="nil"/>
              <w:left w:val="nil"/>
              <w:bottom w:val="single" w:sz="4" w:space="0" w:color="auto"/>
              <w:right w:val="single" w:sz="4" w:space="0" w:color="auto"/>
            </w:tcBorders>
            <w:vAlign w:val="center"/>
            <w:hideMark/>
          </w:tcPr>
          <w:p w14:paraId="5577DCFF" w14:textId="77777777" w:rsidR="00F54573" w:rsidRPr="009578F6" w:rsidRDefault="00F54573" w:rsidP="009578F6">
            <w:pPr>
              <w:spacing w:line="360" w:lineRule="auto"/>
              <w:jc w:val="left"/>
              <w:rPr>
                <w:sz w:val="28"/>
                <w:szCs w:val="28"/>
              </w:rPr>
            </w:pPr>
            <w:r w:rsidRPr="009578F6">
              <w:rPr>
                <w:sz w:val="28"/>
                <w:szCs w:val="28"/>
              </w:rPr>
              <w:t>Others</w:t>
            </w:r>
          </w:p>
        </w:tc>
        <w:tc>
          <w:tcPr>
            <w:tcW w:w="1417" w:type="dxa"/>
            <w:tcBorders>
              <w:top w:val="nil"/>
              <w:left w:val="nil"/>
              <w:bottom w:val="single" w:sz="4" w:space="0" w:color="auto"/>
              <w:right w:val="single" w:sz="4" w:space="0" w:color="auto"/>
            </w:tcBorders>
          </w:tcPr>
          <w:p w14:paraId="72660E61" w14:textId="77777777" w:rsidR="00F54573" w:rsidRPr="009578F6" w:rsidRDefault="00F54573" w:rsidP="009578F6">
            <w:pPr>
              <w:spacing w:line="360" w:lineRule="auto"/>
              <w:jc w:val="right"/>
              <w:rPr>
                <w:sz w:val="28"/>
                <w:szCs w:val="28"/>
              </w:rPr>
            </w:pPr>
            <w:r w:rsidRPr="009578F6">
              <w:rPr>
                <w:sz w:val="28"/>
                <w:szCs w:val="28"/>
              </w:rPr>
              <w:t>29</w:t>
            </w:r>
          </w:p>
        </w:tc>
        <w:tc>
          <w:tcPr>
            <w:tcW w:w="1276" w:type="dxa"/>
            <w:tcBorders>
              <w:top w:val="nil"/>
              <w:left w:val="nil"/>
              <w:bottom w:val="single" w:sz="4" w:space="0" w:color="auto"/>
              <w:right w:val="single" w:sz="4" w:space="0" w:color="auto"/>
            </w:tcBorders>
          </w:tcPr>
          <w:p w14:paraId="5042A715" w14:textId="77777777" w:rsidR="00F54573" w:rsidRPr="009578F6" w:rsidRDefault="00F54573" w:rsidP="009578F6">
            <w:pPr>
              <w:spacing w:line="360" w:lineRule="auto"/>
              <w:jc w:val="right"/>
              <w:rPr>
                <w:sz w:val="28"/>
                <w:szCs w:val="28"/>
              </w:rPr>
            </w:pPr>
            <w:r w:rsidRPr="009578F6">
              <w:rPr>
                <w:sz w:val="28"/>
                <w:szCs w:val="28"/>
              </w:rPr>
              <w:t>13.00</w:t>
            </w:r>
          </w:p>
        </w:tc>
        <w:tc>
          <w:tcPr>
            <w:tcW w:w="1385" w:type="dxa"/>
            <w:vMerge/>
            <w:tcBorders>
              <w:top w:val="nil"/>
              <w:left w:val="single" w:sz="4" w:space="0" w:color="auto"/>
              <w:bottom w:val="single" w:sz="4" w:space="0" w:color="000000"/>
              <w:right w:val="single" w:sz="4" w:space="0" w:color="auto"/>
            </w:tcBorders>
            <w:vAlign w:val="center"/>
          </w:tcPr>
          <w:p w14:paraId="2810B69C" w14:textId="77777777" w:rsidR="00F54573" w:rsidRPr="009578F6" w:rsidRDefault="00F54573" w:rsidP="009578F6">
            <w:pPr>
              <w:spacing w:line="360" w:lineRule="auto"/>
              <w:jc w:val="left"/>
              <w:rPr>
                <w:color w:val="000000"/>
                <w:sz w:val="28"/>
                <w:szCs w:val="28"/>
              </w:rPr>
            </w:pPr>
          </w:p>
        </w:tc>
      </w:tr>
      <w:tr w:rsidR="00F54573" w:rsidRPr="009578F6" w14:paraId="3BD49ECB" w14:textId="77777777" w:rsidTr="00F54573">
        <w:trPr>
          <w:trHeight w:val="336"/>
        </w:trPr>
        <w:tc>
          <w:tcPr>
            <w:tcW w:w="2183" w:type="dxa"/>
            <w:vMerge w:val="restart"/>
            <w:tcBorders>
              <w:top w:val="nil"/>
              <w:left w:val="single" w:sz="4" w:space="0" w:color="auto"/>
              <w:right w:val="single" w:sz="4" w:space="0" w:color="auto"/>
            </w:tcBorders>
            <w:vAlign w:val="center"/>
            <w:hideMark/>
          </w:tcPr>
          <w:p w14:paraId="68DBFF61" w14:textId="77777777" w:rsidR="00F54573" w:rsidRPr="009578F6" w:rsidRDefault="00F54573" w:rsidP="009578F6">
            <w:pPr>
              <w:spacing w:line="360" w:lineRule="auto"/>
              <w:jc w:val="left"/>
              <w:rPr>
                <w:b/>
                <w:bCs/>
                <w:sz w:val="28"/>
                <w:szCs w:val="28"/>
              </w:rPr>
            </w:pPr>
            <w:r w:rsidRPr="009578F6">
              <w:rPr>
                <w:b/>
                <w:bCs/>
                <w:sz w:val="28"/>
                <w:szCs w:val="28"/>
              </w:rPr>
              <w:t>Comorbidities</w:t>
            </w:r>
          </w:p>
        </w:tc>
        <w:tc>
          <w:tcPr>
            <w:tcW w:w="2887" w:type="dxa"/>
            <w:tcBorders>
              <w:top w:val="nil"/>
              <w:left w:val="nil"/>
              <w:bottom w:val="single" w:sz="4" w:space="0" w:color="auto"/>
              <w:right w:val="single" w:sz="4" w:space="0" w:color="auto"/>
            </w:tcBorders>
            <w:vAlign w:val="center"/>
            <w:hideMark/>
          </w:tcPr>
          <w:p w14:paraId="5AE110CA" w14:textId="77777777" w:rsidR="00F54573" w:rsidRPr="009578F6" w:rsidRDefault="00F54573" w:rsidP="009578F6">
            <w:pPr>
              <w:spacing w:line="360" w:lineRule="auto"/>
              <w:jc w:val="left"/>
              <w:rPr>
                <w:sz w:val="28"/>
                <w:szCs w:val="28"/>
              </w:rPr>
            </w:pPr>
            <w:r w:rsidRPr="009578F6">
              <w:rPr>
                <w:sz w:val="28"/>
                <w:szCs w:val="28"/>
              </w:rPr>
              <w:t>Diabetes</w:t>
            </w:r>
          </w:p>
        </w:tc>
        <w:tc>
          <w:tcPr>
            <w:tcW w:w="1417" w:type="dxa"/>
            <w:tcBorders>
              <w:top w:val="nil"/>
              <w:left w:val="nil"/>
              <w:bottom w:val="single" w:sz="4" w:space="0" w:color="auto"/>
              <w:right w:val="single" w:sz="4" w:space="0" w:color="auto"/>
            </w:tcBorders>
          </w:tcPr>
          <w:p w14:paraId="074E0C73" w14:textId="77777777" w:rsidR="00F54573" w:rsidRPr="009578F6" w:rsidRDefault="00F54573" w:rsidP="009578F6">
            <w:pPr>
              <w:spacing w:line="360" w:lineRule="auto"/>
              <w:jc w:val="right"/>
              <w:rPr>
                <w:sz w:val="28"/>
                <w:szCs w:val="28"/>
              </w:rPr>
            </w:pPr>
            <w:r w:rsidRPr="009578F6">
              <w:rPr>
                <w:sz w:val="28"/>
                <w:szCs w:val="28"/>
              </w:rPr>
              <w:t>13</w:t>
            </w:r>
          </w:p>
        </w:tc>
        <w:tc>
          <w:tcPr>
            <w:tcW w:w="1276" w:type="dxa"/>
            <w:tcBorders>
              <w:top w:val="nil"/>
              <w:left w:val="nil"/>
              <w:bottom w:val="single" w:sz="4" w:space="0" w:color="auto"/>
              <w:right w:val="single" w:sz="4" w:space="0" w:color="auto"/>
            </w:tcBorders>
          </w:tcPr>
          <w:p w14:paraId="58403CF1" w14:textId="77777777" w:rsidR="00F54573" w:rsidRPr="009578F6" w:rsidRDefault="00F54573" w:rsidP="009578F6">
            <w:pPr>
              <w:spacing w:line="360" w:lineRule="auto"/>
              <w:jc w:val="right"/>
              <w:rPr>
                <w:sz w:val="28"/>
                <w:szCs w:val="28"/>
              </w:rPr>
            </w:pPr>
            <w:r w:rsidRPr="009578F6">
              <w:rPr>
                <w:sz w:val="28"/>
                <w:szCs w:val="28"/>
              </w:rPr>
              <w:t>5.80</w:t>
            </w:r>
          </w:p>
        </w:tc>
        <w:tc>
          <w:tcPr>
            <w:tcW w:w="1385" w:type="dxa"/>
            <w:vMerge w:val="restart"/>
            <w:tcBorders>
              <w:top w:val="nil"/>
              <w:left w:val="single" w:sz="4" w:space="0" w:color="auto"/>
              <w:right w:val="single" w:sz="4" w:space="0" w:color="auto"/>
            </w:tcBorders>
            <w:noWrap/>
            <w:vAlign w:val="center"/>
          </w:tcPr>
          <w:p w14:paraId="336EC6FD" w14:textId="77777777" w:rsidR="00F54573" w:rsidRPr="009578F6" w:rsidRDefault="00F54573" w:rsidP="009578F6">
            <w:pPr>
              <w:spacing w:line="360" w:lineRule="auto"/>
              <w:jc w:val="center"/>
              <w:rPr>
                <w:color w:val="000000"/>
                <w:sz w:val="28"/>
                <w:szCs w:val="28"/>
              </w:rPr>
            </w:pPr>
            <w:r w:rsidRPr="009578F6">
              <w:rPr>
                <w:color w:val="000000"/>
                <w:sz w:val="28"/>
                <w:szCs w:val="28"/>
              </w:rPr>
              <w:t>222</w:t>
            </w:r>
          </w:p>
        </w:tc>
      </w:tr>
      <w:tr w:rsidR="00F54573" w:rsidRPr="009578F6" w14:paraId="09483CAA" w14:textId="77777777" w:rsidTr="00F54573">
        <w:trPr>
          <w:trHeight w:val="336"/>
        </w:trPr>
        <w:tc>
          <w:tcPr>
            <w:tcW w:w="2183" w:type="dxa"/>
            <w:vMerge/>
            <w:tcBorders>
              <w:left w:val="single" w:sz="4" w:space="0" w:color="auto"/>
              <w:right w:val="single" w:sz="4" w:space="0" w:color="auto"/>
            </w:tcBorders>
            <w:vAlign w:val="center"/>
            <w:hideMark/>
          </w:tcPr>
          <w:p w14:paraId="66DCA524" w14:textId="77777777" w:rsidR="00F54573" w:rsidRPr="009578F6" w:rsidRDefault="00F54573" w:rsidP="009578F6">
            <w:pPr>
              <w:spacing w:line="360" w:lineRule="auto"/>
              <w:jc w:val="left"/>
              <w:rPr>
                <w:b/>
                <w:bCs/>
                <w:sz w:val="28"/>
                <w:szCs w:val="28"/>
              </w:rPr>
            </w:pPr>
          </w:p>
        </w:tc>
        <w:tc>
          <w:tcPr>
            <w:tcW w:w="2887" w:type="dxa"/>
            <w:tcBorders>
              <w:top w:val="nil"/>
              <w:left w:val="nil"/>
              <w:bottom w:val="single" w:sz="4" w:space="0" w:color="auto"/>
              <w:right w:val="single" w:sz="4" w:space="0" w:color="auto"/>
            </w:tcBorders>
            <w:vAlign w:val="center"/>
            <w:hideMark/>
          </w:tcPr>
          <w:p w14:paraId="39B83649" w14:textId="77777777" w:rsidR="00F54573" w:rsidRPr="009578F6" w:rsidRDefault="00F54573" w:rsidP="009578F6">
            <w:pPr>
              <w:spacing w:line="360" w:lineRule="auto"/>
              <w:jc w:val="left"/>
              <w:rPr>
                <w:sz w:val="28"/>
                <w:szCs w:val="28"/>
              </w:rPr>
            </w:pPr>
            <w:r w:rsidRPr="009578F6">
              <w:rPr>
                <w:sz w:val="28"/>
                <w:szCs w:val="28"/>
              </w:rPr>
              <w:t>Hypertension</w:t>
            </w:r>
          </w:p>
        </w:tc>
        <w:tc>
          <w:tcPr>
            <w:tcW w:w="1417" w:type="dxa"/>
            <w:tcBorders>
              <w:top w:val="nil"/>
              <w:left w:val="nil"/>
              <w:bottom w:val="single" w:sz="4" w:space="0" w:color="auto"/>
              <w:right w:val="single" w:sz="4" w:space="0" w:color="auto"/>
            </w:tcBorders>
          </w:tcPr>
          <w:p w14:paraId="6B07710C" w14:textId="77777777" w:rsidR="00F54573" w:rsidRPr="009578F6" w:rsidRDefault="00F54573" w:rsidP="009578F6">
            <w:pPr>
              <w:spacing w:line="360" w:lineRule="auto"/>
              <w:jc w:val="right"/>
              <w:rPr>
                <w:sz w:val="28"/>
                <w:szCs w:val="28"/>
              </w:rPr>
            </w:pPr>
            <w:r w:rsidRPr="009578F6">
              <w:rPr>
                <w:sz w:val="28"/>
                <w:szCs w:val="28"/>
              </w:rPr>
              <w:t>28</w:t>
            </w:r>
          </w:p>
        </w:tc>
        <w:tc>
          <w:tcPr>
            <w:tcW w:w="1276" w:type="dxa"/>
            <w:tcBorders>
              <w:top w:val="nil"/>
              <w:left w:val="nil"/>
              <w:bottom w:val="single" w:sz="4" w:space="0" w:color="auto"/>
              <w:right w:val="single" w:sz="4" w:space="0" w:color="auto"/>
            </w:tcBorders>
          </w:tcPr>
          <w:p w14:paraId="1788D418" w14:textId="77777777" w:rsidR="00F54573" w:rsidRPr="009578F6" w:rsidRDefault="00F54573" w:rsidP="009578F6">
            <w:pPr>
              <w:spacing w:line="360" w:lineRule="auto"/>
              <w:jc w:val="right"/>
              <w:rPr>
                <w:sz w:val="28"/>
                <w:szCs w:val="28"/>
              </w:rPr>
            </w:pPr>
            <w:r w:rsidRPr="009578F6">
              <w:rPr>
                <w:sz w:val="28"/>
                <w:szCs w:val="28"/>
              </w:rPr>
              <w:t>12.60</w:t>
            </w:r>
          </w:p>
        </w:tc>
        <w:tc>
          <w:tcPr>
            <w:tcW w:w="1385" w:type="dxa"/>
            <w:vMerge/>
            <w:tcBorders>
              <w:left w:val="single" w:sz="4" w:space="0" w:color="auto"/>
              <w:right w:val="single" w:sz="4" w:space="0" w:color="auto"/>
            </w:tcBorders>
            <w:vAlign w:val="center"/>
          </w:tcPr>
          <w:p w14:paraId="773D6492" w14:textId="77777777" w:rsidR="00F54573" w:rsidRPr="009578F6" w:rsidRDefault="00F54573" w:rsidP="009578F6">
            <w:pPr>
              <w:spacing w:line="360" w:lineRule="auto"/>
              <w:jc w:val="left"/>
              <w:rPr>
                <w:color w:val="000000"/>
                <w:sz w:val="28"/>
                <w:szCs w:val="28"/>
              </w:rPr>
            </w:pPr>
          </w:p>
        </w:tc>
      </w:tr>
      <w:tr w:rsidR="00F54573" w:rsidRPr="009578F6" w14:paraId="7A2B707A" w14:textId="77777777" w:rsidTr="00F54573">
        <w:trPr>
          <w:trHeight w:val="672"/>
        </w:trPr>
        <w:tc>
          <w:tcPr>
            <w:tcW w:w="2183" w:type="dxa"/>
            <w:vMerge/>
            <w:tcBorders>
              <w:left w:val="single" w:sz="4" w:space="0" w:color="auto"/>
              <w:right w:val="single" w:sz="4" w:space="0" w:color="auto"/>
            </w:tcBorders>
            <w:vAlign w:val="center"/>
            <w:hideMark/>
          </w:tcPr>
          <w:p w14:paraId="334BF08B" w14:textId="77777777" w:rsidR="00F54573" w:rsidRPr="009578F6" w:rsidRDefault="00F54573" w:rsidP="009578F6">
            <w:pPr>
              <w:spacing w:line="360" w:lineRule="auto"/>
              <w:jc w:val="left"/>
              <w:rPr>
                <w:b/>
                <w:bCs/>
                <w:sz w:val="28"/>
                <w:szCs w:val="28"/>
              </w:rPr>
            </w:pPr>
          </w:p>
        </w:tc>
        <w:tc>
          <w:tcPr>
            <w:tcW w:w="2887" w:type="dxa"/>
            <w:tcBorders>
              <w:top w:val="nil"/>
              <w:left w:val="nil"/>
              <w:bottom w:val="single" w:sz="4" w:space="0" w:color="auto"/>
              <w:right w:val="single" w:sz="4" w:space="0" w:color="auto"/>
            </w:tcBorders>
            <w:vAlign w:val="center"/>
            <w:hideMark/>
          </w:tcPr>
          <w:p w14:paraId="0357D379" w14:textId="77777777" w:rsidR="00F54573" w:rsidRPr="009578F6" w:rsidRDefault="00F54573" w:rsidP="009578F6">
            <w:pPr>
              <w:spacing w:line="360" w:lineRule="auto"/>
              <w:jc w:val="left"/>
              <w:rPr>
                <w:sz w:val="28"/>
                <w:szCs w:val="28"/>
              </w:rPr>
            </w:pPr>
            <w:r w:rsidRPr="009578F6">
              <w:rPr>
                <w:sz w:val="28"/>
                <w:szCs w:val="28"/>
              </w:rPr>
              <w:t>Have a tumor in another location</w:t>
            </w:r>
          </w:p>
        </w:tc>
        <w:tc>
          <w:tcPr>
            <w:tcW w:w="1417" w:type="dxa"/>
            <w:tcBorders>
              <w:top w:val="nil"/>
              <w:left w:val="nil"/>
              <w:bottom w:val="single" w:sz="4" w:space="0" w:color="auto"/>
              <w:right w:val="single" w:sz="4" w:space="0" w:color="auto"/>
            </w:tcBorders>
          </w:tcPr>
          <w:p w14:paraId="5B588DAA" w14:textId="77777777" w:rsidR="00F54573" w:rsidRPr="009578F6" w:rsidRDefault="00F54573" w:rsidP="009578F6">
            <w:pPr>
              <w:spacing w:line="360" w:lineRule="auto"/>
              <w:jc w:val="right"/>
              <w:rPr>
                <w:sz w:val="28"/>
                <w:szCs w:val="28"/>
              </w:rPr>
            </w:pPr>
            <w:r w:rsidRPr="009578F6">
              <w:rPr>
                <w:sz w:val="28"/>
                <w:szCs w:val="28"/>
              </w:rPr>
              <w:t>12</w:t>
            </w:r>
          </w:p>
        </w:tc>
        <w:tc>
          <w:tcPr>
            <w:tcW w:w="1276" w:type="dxa"/>
            <w:tcBorders>
              <w:top w:val="nil"/>
              <w:left w:val="nil"/>
              <w:bottom w:val="single" w:sz="4" w:space="0" w:color="auto"/>
              <w:right w:val="single" w:sz="4" w:space="0" w:color="auto"/>
            </w:tcBorders>
          </w:tcPr>
          <w:p w14:paraId="6F3FA240" w14:textId="77777777" w:rsidR="00F54573" w:rsidRPr="009578F6" w:rsidRDefault="00F54573" w:rsidP="009578F6">
            <w:pPr>
              <w:spacing w:line="360" w:lineRule="auto"/>
              <w:jc w:val="right"/>
              <w:rPr>
                <w:sz w:val="28"/>
                <w:szCs w:val="28"/>
              </w:rPr>
            </w:pPr>
            <w:r w:rsidRPr="009578F6">
              <w:rPr>
                <w:sz w:val="28"/>
                <w:szCs w:val="28"/>
              </w:rPr>
              <w:t>5.40</w:t>
            </w:r>
          </w:p>
        </w:tc>
        <w:tc>
          <w:tcPr>
            <w:tcW w:w="1385" w:type="dxa"/>
            <w:vMerge/>
            <w:tcBorders>
              <w:left w:val="single" w:sz="4" w:space="0" w:color="auto"/>
              <w:right w:val="single" w:sz="4" w:space="0" w:color="auto"/>
            </w:tcBorders>
            <w:vAlign w:val="center"/>
          </w:tcPr>
          <w:p w14:paraId="774055E0" w14:textId="77777777" w:rsidR="00F54573" w:rsidRPr="009578F6" w:rsidRDefault="00F54573" w:rsidP="009578F6">
            <w:pPr>
              <w:spacing w:line="360" w:lineRule="auto"/>
              <w:jc w:val="left"/>
              <w:rPr>
                <w:color w:val="000000"/>
                <w:sz w:val="28"/>
                <w:szCs w:val="28"/>
              </w:rPr>
            </w:pPr>
          </w:p>
        </w:tc>
      </w:tr>
      <w:tr w:rsidR="00F54573" w:rsidRPr="009578F6" w14:paraId="3A1BDEDA" w14:textId="77777777" w:rsidTr="00F54573">
        <w:trPr>
          <w:trHeight w:val="672"/>
        </w:trPr>
        <w:tc>
          <w:tcPr>
            <w:tcW w:w="2183" w:type="dxa"/>
            <w:vMerge/>
            <w:tcBorders>
              <w:left w:val="single" w:sz="4" w:space="0" w:color="auto"/>
              <w:bottom w:val="single" w:sz="4" w:space="0" w:color="000000"/>
              <w:right w:val="single" w:sz="4" w:space="0" w:color="auto"/>
            </w:tcBorders>
            <w:vAlign w:val="center"/>
          </w:tcPr>
          <w:p w14:paraId="6F86ED22" w14:textId="77777777" w:rsidR="00F54573" w:rsidRPr="009578F6" w:rsidRDefault="00F54573" w:rsidP="009578F6">
            <w:pPr>
              <w:spacing w:line="360" w:lineRule="auto"/>
              <w:jc w:val="left"/>
              <w:rPr>
                <w:b/>
                <w:bCs/>
                <w:sz w:val="28"/>
                <w:szCs w:val="28"/>
              </w:rPr>
            </w:pPr>
          </w:p>
        </w:tc>
        <w:tc>
          <w:tcPr>
            <w:tcW w:w="2887" w:type="dxa"/>
            <w:tcBorders>
              <w:top w:val="nil"/>
              <w:left w:val="nil"/>
              <w:bottom w:val="single" w:sz="4" w:space="0" w:color="auto"/>
              <w:right w:val="single" w:sz="4" w:space="0" w:color="auto"/>
            </w:tcBorders>
            <w:vAlign w:val="center"/>
          </w:tcPr>
          <w:p w14:paraId="26441216" w14:textId="77777777" w:rsidR="00F54573" w:rsidRPr="009578F6" w:rsidRDefault="00F54573" w:rsidP="009578F6">
            <w:pPr>
              <w:spacing w:line="360" w:lineRule="auto"/>
              <w:jc w:val="left"/>
              <w:rPr>
                <w:sz w:val="28"/>
                <w:szCs w:val="28"/>
              </w:rPr>
            </w:pPr>
            <w:r w:rsidRPr="009578F6">
              <w:rPr>
                <w:sz w:val="28"/>
                <w:szCs w:val="28"/>
              </w:rPr>
              <w:t>Normal</w:t>
            </w:r>
          </w:p>
        </w:tc>
        <w:tc>
          <w:tcPr>
            <w:tcW w:w="1417" w:type="dxa"/>
            <w:tcBorders>
              <w:top w:val="nil"/>
              <w:left w:val="nil"/>
              <w:bottom w:val="single" w:sz="4" w:space="0" w:color="auto"/>
              <w:right w:val="single" w:sz="4" w:space="0" w:color="auto"/>
            </w:tcBorders>
          </w:tcPr>
          <w:p w14:paraId="1C769CA7" w14:textId="77777777" w:rsidR="00F54573" w:rsidRPr="009578F6" w:rsidRDefault="00F54573" w:rsidP="009578F6">
            <w:pPr>
              <w:spacing w:line="360" w:lineRule="auto"/>
              <w:jc w:val="right"/>
              <w:rPr>
                <w:sz w:val="28"/>
                <w:szCs w:val="28"/>
              </w:rPr>
            </w:pPr>
            <w:r w:rsidRPr="009578F6">
              <w:rPr>
                <w:sz w:val="28"/>
                <w:szCs w:val="28"/>
              </w:rPr>
              <w:t>169</w:t>
            </w:r>
          </w:p>
        </w:tc>
        <w:tc>
          <w:tcPr>
            <w:tcW w:w="1276" w:type="dxa"/>
            <w:tcBorders>
              <w:top w:val="nil"/>
              <w:left w:val="nil"/>
              <w:bottom w:val="single" w:sz="4" w:space="0" w:color="auto"/>
              <w:right w:val="single" w:sz="4" w:space="0" w:color="auto"/>
            </w:tcBorders>
          </w:tcPr>
          <w:p w14:paraId="0D647129" w14:textId="77777777" w:rsidR="00F54573" w:rsidRPr="009578F6" w:rsidRDefault="00F54573" w:rsidP="009578F6">
            <w:pPr>
              <w:spacing w:line="360" w:lineRule="auto"/>
              <w:jc w:val="right"/>
              <w:rPr>
                <w:sz w:val="28"/>
                <w:szCs w:val="28"/>
              </w:rPr>
            </w:pPr>
            <w:r w:rsidRPr="009578F6">
              <w:rPr>
                <w:sz w:val="28"/>
                <w:szCs w:val="28"/>
              </w:rPr>
              <w:t>75.80</w:t>
            </w:r>
          </w:p>
        </w:tc>
        <w:tc>
          <w:tcPr>
            <w:tcW w:w="1385" w:type="dxa"/>
            <w:vMerge/>
            <w:tcBorders>
              <w:left w:val="single" w:sz="4" w:space="0" w:color="auto"/>
              <w:bottom w:val="single" w:sz="4" w:space="0" w:color="000000"/>
              <w:right w:val="single" w:sz="4" w:space="0" w:color="auto"/>
            </w:tcBorders>
            <w:vAlign w:val="center"/>
          </w:tcPr>
          <w:p w14:paraId="6155F81A" w14:textId="77777777" w:rsidR="00F54573" w:rsidRPr="009578F6" w:rsidRDefault="00F54573" w:rsidP="009578F6">
            <w:pPr>
              <w:spacing w:line="360" w:lineRule="auto"/>
              <w:jc w:val="left"/>
              <w:rPr>
                <w:color w:val="000000"/>
                <w:sz w:val="28"/>
                <w:szCs w:val="28"/>
              </w:rPr>
            </w:pPr>
          </w:p>
        </w:tc>
      </w:tr>
      <w:tr w:rsidR="00F54573" w:rsidRPr="009578F6" w14:paraId="0B932DFA" w14:textId="77777777" w:rsidTr="00F54573">
        <w:trPr>
          <w:trHeight w:val="672"/>
        </w:trPr>
        <w:tc>
          <w:tcPr>
            <w:tcW w:w="2183" w:type="dxa"/>
            <w:vMerge w:val="restart"/>
            <w:tcBorders>
              <w:top w:val="nil"/>
              <w:left w:val="single" w:sz="4" w:space="0" w:color="auto"/>
              <w:bottom w:val="single" w:sz="4" w:space="0" w:color="auto"/>
              <w:right w:val="single" w:sz="4" w:space="0" w:color="auto"/>
            </w:tcBorders>
            <w:vAlign w:val="center"/>
            <w:hideMark/>
          </w:tcPr>
          <w:p w14:paraId="5A413021" w14:textId="77777777" w:rsidR="00F54573" w:rsidRPr="009578F6" w:rsidRDefault="00F54573" w:rsidP="009578F6">
            <w:pPr>
              <w:spacing w:line="360" w:lineRule="auto"/>
              <w:jc w:val="left"/>
              <w:rPr>
                <w:b/>
                <w:bCs/>
                <w:sz w:val="28"/>
                <w:szCs w:val="28"/>
              </w:rPr>
            </w:pPr>
            <w:r w:rsidRPr="009578F6">
              <w:rPr>
                <w:b/>
                <w:bCs/>
                <w:sz w:val="28"/>
                <w:szCs w:val="28"/>
              </w:rPr>
              <w:t>Family history</w:t>
            </w:r>
          </w:p>
        </w:tc>
        <w:tc>
          <w:tcPr>
            <w:tcW w:w="2887" w:type="dxa"/>
            <w:tcBorders>
              <w:top w:val="nil"/>
              <w:left w:val="nil"/>
              <w:bottom w:val="single" w:sz="4" w:space="0" w:color="auto"/>
              <w:right w:val="single" w:sz="4" w:space="0" w:color="auto"/>
            </w:tcBorders>
            <w:vAlign w:val="center"/>
            <w:hideMark/>
          </w:tcPr>
          <w:p w14:paraId="11E04126" w14:textId="77777777" w:rsidR="00F54573" w:rsidRPr="009578F6" w:rsidRDefault="00F54573" w:rsidP="009578F6">
            <w:pPr>
              <w:spacing w:line="360" w:lineRule="auto"/>
              <w:jc w:val="left"/>
              <w:rPr>
                <w:sz w:val="28"/>
                <w:szCs w:val="28"/>
              </w:rPr>
            </w:pPr>
            <w:r w:rsidRPr="009578F6">
              <w:rPr>
                <w:sz w:val="28"/>
                <w:szCs w:val="28"/>
              </w:rPr>
              <w:t>Relatives with cancer</w:t>
            </w:r>
          </w:p>
        </w:tc>
        <w:tc>
          <w:tcPr>
            <w:tcW w:w="1417" w:type="dxa"/>
            <w:tcBorders>
              <w:top w:val="nil"/>
              <w:left w:val="nil"/>
              <w:bottom w:val="single" w:sz="4" w:space="0" w:color="auto"/>
              <w:right w:val="single" w:sz="4" w:space="0" w:color="auto"/>
            </w:tcBorders>
          </w:tcPr>
          <w:p w14:paraId="63301C81" w14:textId="77777777" w:rsidR="00F54573" w:rsidRPr="009578F6" w:rsidRDefault="00F54573" w:rsidP="009578F6">
            <w:pPr>
              <w:spacing w:line="360" w:lineRule="auto"/>
              <w:jc w:val="right"/>
              <w:rPr>
                <w:sz w:val="28"/>
                <w:szCs w:val="28"/>
              </w:rPr>
            </w:pPr>
            <w:r w:rsidRPr="009578F6">
              <w:rPr>
                <w:sz w:val="28"/>
                <w:szCs w:val="28"/>
              </w:rPr>
              <w:t>9</w:t>
            </w:r>
          </w:p>
        </w:tc>
        <w:tc>
          <w:tcPr>
            <w:tcW w:w="1276" w:type="dxa"/>
            <w:tcBorders>
              <w:top w:val="nil"/>
              <w:left w:val="nil"/>
              <w:bottom w:val="single" w:sz="4" w:space="0" w:color="auto"/>
              <w:right w:val="single" w:sz="4" w:space="0" w:color="auto"/>
            </w:tcBorders>
          </w:tcPr>
          <w:p w14:paraId="47C26890" w14:textId="77777777" w:rsidR="00F54573" w:rsidRPr="009578F6" w:rsidRDefault="00F54573" w:rsidP="009578F6">
            <w:pPr>
              <w:spacing w:line="360" w:lineRule="auto"/>
              <w:jc w:val="right"/>
              <w:rPr>
                <w:sz w:val="28"/>
                <w:szCs w:val="28"/>
              </w:rPr>
            </w:pPr>
            <w:r w:rsidRPr="009578F6">
              <w:rPr>
                <w:sz w:val="28"/>
                <w:szCs w:val="28"/>
              </w:rPr>
              <w:t>2.95</w:t>
            </w:r>
          </w:p>
        </w:tc>
        <w:tc>
          <w:tcPr>
            <w:tcW w:w="1385" w:type="dxa"/>
            <w:vMerge w:val="restart"/>
            <w:tcBorders>
              <w:top w:val="nil"/>
              <w:left w:val="single" w:sz="4" w:space="0" w:color="auto"/>
              <w:bottom w:val="single" w:sz="4" w:space="0" w:color="000000"/>
              <w:right w:val="single" w:sz="4" w:space="0" w:color="auto"/>
            </w:tcBorders>
            <w:noWrap/>
            <w:vAlign w:val="center"/>
          </w:tcPr>
          <w:p w14:paraId="08324524" w14:textId="77777777" w:rsidR="00F54573" w:rsidRPr="009578F6" w:rsidRDefault="00F54573" w:rsidP="009578F6">
            <w:pPr>
              <w:spacing w:line="360" w:lineRule="auto"/>
              <w:jc w:val="center"/>
              <w:rPr>
                <w:color w:val="000000"/>
                <w:sz w:val="28"/>
                <w:szCs w:val="28"/>
              </w:rPr>
            </w:pPr>
            <w:r w:rsidRPr="009578F6">
              <w:rPr>
                <w:color w:val="000000"/>
                <w:sz w:val="28"/>
                <w:szCs w:val="28"/>
              </w:rPr>
              <w:t>223</w:t>
            </w:r>
          </w:p>
        </w:tc>
      </w:tr>
      <w:tr w:rsidR="00F54573" w:rsidRPr="009578F6" w14:paraId="7B83C039" w14:textId="77777777" w:rsidTr="00F54573">
        <w:trPr>
          <w:trHeight w:val="672"/>
        </w:trPr>
        <w:tc>
          <w:tcPr>
            <w:tcW w:w="2183" w:type="dxa"/>
            <w:vMerge/>
            <w:tcBorders>
              <w:top w:val="nil"/>
              <w:left w:val="single" w:sz="4" w:space="0" w:color="auto"/>
              <w:bottom w:val="single" w:sz="4" w:space="0" w:color="auto"/>
              <w:right w:val="single" w:sz="4" w:space="0" w:color="auto"/>
            </w:tcBorders>
            <w:vAlign w:val="center"/>
            <w:hideMark/>
          </w:tcPr>
          <w:p w14:paraId="285796A1" w14:textId="77777777" w:rsidR="00F54573" w:rsidRPr="009578F6" w:rsidRDefault="00F54573" w:rsidP="009578F6">
            <w:pPr>
              <w:spacing w:line="360" w:lineRule="auto"/>
              <w:jc w:val="left"/>
              <w:rPr>
                <w:b/>
                <w:bCs/>
                <w:sz w:val="28"/>
                <w:szCs w:val="28"/>
              </w:rPr>
            </w:pPr>
          </w:p>
        </w:tc>
        <w:tc>
          <w:tcPr>
            <w:tcW w:w="2887" w:type="dxa"/>
            <w:tcBorders>
              <w:top w:val="nil"/>
              <w:left w:val="nil"/>
              <w:bottom w:val="single" w:sz="4" w:space="0" w:color="auto"/>
              <w:right w:val="single" w:sz="4" w:space="0" w:color="auto"/>
            </w:tcBorders>
            <w:vAlign w:val="center"/>
            <w:hideMark/>
          </w:tcPr>
          <w:p w14:paraId="433A6AEA" w14:textId="77777777" w:rsidR="00F54573" w:rsidRPr="009578F6" w:rsidRDefault="00F54573" w:rsidP="009578F6">
            <w:pPr>
              <w:spacing w:line="360" w:lineRule="auto"/>
              <w:jc w:val="left"/>
              <w:rPr>
                <w:sz w:val="28"/>
                <w:szCs w:val="28"/>
              </w:rPr>
            </w:pPr>
            <w:r w:rsidRPr="009578F6">
              <w:rPr>
                <w:sz w:val="28"/>
                <w:szCs w:val="28"/>
              </w:rPr>
              <w:t>No relatives with cancer</w:t>
            </w:r>
          </w:p>
        </w:tc>
        <w:tc>
          <w:tcPr>
            <w:tcW w:w="1417" w:type="dxa"/>
            <w:tcBorders>
              <w:top w:val="nil"/>
              <w:left w:val="nil"/>
              <w:bottom w:val="single" w:sz="4" w:space="0" w:color="auto"/>
              <w:right w:val="single" w:sz="4" w:space="0" w:color="auto"/>
            </w:tcBorders>
          </w:tcPr>
          <w:p w14:paraId="33247757" w14:textId="77777777" w:rsidR="00F54573" w:rsidRPr="009578F6" w:rsidRDefault="00F54573" w:rsidP="009578F6">
            <w:pPr>
              <w:spacing w:line="360" w:lineRule="auto"/>
              <w:jc w:val="right"/>
              <w:rPr>
                <w:sz w:val="28"/>
                <w:szCs w:val="28"/>
              </w:rPr>
            </w:pPr>
            <w:r w:rsidRPr="009578F6">
              <w:rPr>
                <w:sz w:val="28"/>
                <w:szCs w:val="28"/>
              </w:rPr>
              <w:t>214</w:t>
            </w:r>
          </w:p>
        </w:tc>
        <w:tc>
          <w:tcPr>
            <w:tcW w:w="1276" w:type="dxa"/>
            <w:tcBorders>
              <w:top w:val="nil"/>
              <w:left w:val="nil"/>
              <w:bottom w:val="single" w:sz="4" w:space="0" w:color="auto"/>
              <w:right w:val="single" w:sz="4" w:space="0" w:color="auto"/>
            </w:tcBorders>
          </w:tcPr>
          <w:p w14:paraId="19030067" w14:textId="77777777" w:rsidR="00F54573" w:rsidRPr="009578F6" w:rsidRDefault="00F54573" w:rsidP="009578F6">
            <w:pPr>
              <w:spacing w:line="360" w:lineRule="auto"/>
              <w:jc w:val="right"/>
              <w:rPr>
                <w:sz w:val="28"/>
                <w:szCs w:val="28"/>
              </w:rPr>
            </w:pPr>
            <w:r w:rsidRPr="009578F6">
              <w:rPr>
                <w:sz w:val="28"/>
                <w:szCs w:val="28"/>
              </w:rPr>
              <w:t>70.16</w:t>
            </w:r>
          </w:p>
        </w:tc>
        <w:tc>
          <w:tcPr>
            <w:tcW w:w="1385" w:type="dxa"/>
            <w:vMerge/>
            <w:tcBorders>
              <w:top w:val="nil"/>
              <w:left w:val="single" w:sz="4" w:space="0" w:color="auto"/>
              <w:bottom w:val="single" w:sz="4" w:space="0" w:color="000000"/>
              <w:right w:val="single" w:sz="4" w:space="0" w:color="auto"/>
            </w:tcBorders>
            <w:vAlign w:val="center"/>
          </w:tcPr>
          <w:p w14:paraId="233320F3" w14:textId="77777777" w:rsidR="00F54573" w:rsidRPr="009578F6" w:rsidRDefault="00F54573" w:rsidP="009578F6">
            <w:pPr>
              <w:spacing w:line="360" w:lineRule="auto"/>
              <w:jc w:val="left"/>
              <w:rPr>
                <w:color w:val="000000"/>
                <w:sz w:val="28"/>
                <w:szCs w:val="28"/>
              </w:rPr>
            </w:pPr>
          </w:p>
        </w:tc>
      </w:tr>
      <w:tr w:rsidR="00F54573" w:rsidRPr="009578F6" w14:paraId="0B6FFC90" w14:textId="77777777" w:rsidTr="00F54573">
        <w:trPr>
          <w:trHeight w:val="336"/>
        </w:trPr>
        <w:tc>
          <w:tcPr>
            <w:tcW w:w="2183" w:type="dxa"/>
            <w:vMerge w:val="restart"/>
            <w:tcBorders>
              <w:top w:val="nil"/>
              <w:left w:val="single" w:sz="4" w:space="0" w:color="auto"/>
              <w:bottom w:val="single" w:sz="4" w:space="0" w:color="auto"/>
              <w:right w:val="single" w:sz="4" w:space="0" w:color="auto"/>
            </w:tcBorders>
            <w:vAlign w:val="center"/>
            <w:hideMark/>
          </w:tcPr>
          <w:p w14:paraId="08724285" w14:textId="77777777" w:rsidR="00F54573" w:rsidRPr="009578F6" w:rsidRDefault="00F54573" w:rsidP="009578F6">
            <w:pPr>
              <w:spacing w:line="360" w:lineRule="auto"/>
              <w:jc w:val="left"/>
              <w:rPr>
                <w:b/>
                <w:bCs/>
                <w:sz w:val="28"/>
                <w:szCs w:val="28"/>
              </w:rPr>
            </w:pPr>
            <w:r w:rsidRPr="009578F6">
              <w:rPr>
                <w:b/>
                <w:bCs/>
                <w:sz w:val="28"/>
                <w:szCs w:val="28"/>
              </w:rPr>
              <w:t>Personal history</w:t>
            </w:r>
          </w:p>
        </w:tc>
        <w:tc>
          <w:tcPr>
            <w:tcW w:w="2887" w:type="dxa"/>
            <w:tcBorders>
              <w:top w:val="nil"/>
              <w:left w:val="nil"/>
              <w:bottom w:val="single" w:sz="4" w:space="0" w:color="auto"/>
              <w:right w:val="single" w:sz="4" w:space="0" w:color="auto"/>
            </w:tcBorders>
            <w:vAlign w:val="center"/>
            <w:hideMark/>
          </w:tcPr>
          <w:p w14:paraId="226EACE1" w14:textId="77777777" w:rsidR="00F54573" w:rsidRPr="009578F6" w:rsidRDefault="00F54573" w:rsidP="009578F6">
            <w:pPr>
              <w:spacing w:line="360" w:lineRule="auto"/>
              <w:jc w:val="left"/>
              <w:rPr>
                <w:sz w:val="28"/>
                <w:szCs w:val="28"/>
              </w:rPr>
            </w:pPr>
            <w:r w:rsidRPr="009578F6">
              <w:rPr>
                <w:sz w:val="28"/>
                <w:szCs w:val="28"/>
              </w:rPr>
              <w:t>Had cancer</w:t>
            </w:r>
          </w:p>
        </w:tc>
        <w:tc>
          <w:tcPr>
            <w:tcW w:w="1417" w:type="dxa"/>
            <w:tcBorders>
              <w:top w:val="nil"/>
              <w:left w:val="nil"/>
              <w:bottom w:val="single" w:sz="4" w:space="0" w:color="auto"/>
              <w:right w:val="single" w:sz="4" w:space="0" w:color="auto"/>
            </w:tcBorders>
            <w:noWrap/>
          </w:tcPr>
          <w:p w14:paraId="0AEAEEEF" w14:textId="77777777" w:rsidR="00F54573" w:rsidRPr="009578F6" w:rsidRDefault="00F54573" w:rsidP="009578F6">
            <w:pPr>
              <w:spacing w:line="360" w:lineRule="auto"/>
              <w:jc w:val="right"/>
              <w:rPr>
                <w:color w:val="000000"/>
                <w:sz w:val="28"/>
                <w:szCs w:val="28"/>
              </w:rPr>
            </w:pPr>
            <w:r w:rsidRPr="009578F6">
              <w:rPr>
                <w:sz w:val="28"/>
                <w:szCs w:val="28"/>
              </w:rPr>
              <w:t>81</w:t>
            </w:r>
          </w:p>
        </w:tc>
        <w:tc>
          <w:tcPr>
            <w:tcW w:w="1276" w:type="dxa"/>
            <w:tcBorders>
              <w:top w:val="nil"/>
              <w:left w:val="nil"/>
              <w:bottom w:val="single" w:sz="4" w:space="0" w:color="auto"/>
              <w:right w:val="single" w:sz="4" w:space="0" w:color="auto"/>
            </w:tcBorders>
            <w:noWrap/>
          </w:tcPr>
          <w:p w14:paraId="71DD0D54" w14:textId="77777777" w:rsidR="00F54573" w:rsidRPr="009578F6" w:rsidRDefault="00F54573" w:rsidP="009578F6">
            <w:pPr>
              <w:spacing w:line="360" w:lineRule="auto"/>
              <w:jc w:val="right"/>
              <w:rPr>
                <w:color w:val="000000"/>
                <w:sz w:val="28"/>
                <w:szCs w:val="28"/>
              </w:rPr>
            </w:pPr>
            <w:r w:rsidRPr="009578F6">
              <w:rPr>
                <w:sz w:val="28"/>
                <w:szCs w:val="28"/>
              </w:rPr>
              <w:t>36.30</w:t>
            </w:r>
          </w:p>
        </w:tc>
        <w:tc>
          <w:tcPr>
            <w:tcW w:w="1385" w:type="dxa"/>
            <w:vMerge w:val="restart"/>
            <w:tcBorders>
              <w:top w:val="nil"/>
              <w:left w:val="single" w:sz="4" w:space="0" w:color="auto"/>
              <w:bottom w:val="single" w:sz="4" w:space="0" w:color="000000"/>
              <w:right w:val="single" w:sz="4" w:space="0" w:color="auto"/>
            </w:tcBorders>
            <w:noWrap/>
            <w:vAlign w:val="center"/>
          </w:tcPr>
          <w:p w14:paraId="48554CCC" w14:textId="77777777" w:rsidR="00F54573" w:rsidRPr="009578F6" w:rsidRDefault="00F54573" w:rsidP="009578F6">
            <w:pPr>
              <w:spacing w:line="360" w:lineRule="auto"/>
              <w:jc w:val="center"/>
              <w:rPr>
                <w:color w:val="000000"/>
                <w:sz w:val="28"/>
                <w:szCs w:val="28"/>
              </w:rPr>
            </w:pPr>
            <w:r w:rsidRPr="009578F6">
              <w:rPr>
                <w:color w:val="000000"/>
                <w:sz w:val="28"/>
                <w:szCs w:val="28"/>
              </w:rPr>
              <w:t>223</w:t>
            </w:r>
          </w:p>
        </w:tc>
      </w:tr>
      <w:tr w:rsidR="00F54573" w:rsidRPr="009578F6" w14:paraId="01262781" w14:textId="77777777" w:rsidTr="00F54573">
        <w:trPr>
          <w:trHeight w:val="336"/>
        </w:trPr>
        <w:tc>
          <w:tcPr>
            <w:tcW w:w="2183" w:type="dxa"/>
            <w:vMerge/>
            <w:tcBorders>
              <w:top w:val="nil"/>
              <w:left w:val="single" w:sz="4" w:space="0" w:color="auto"/>
              <w:bottom w:val="single" w:sz="4" w:space="0" w:color="auto"/>
              <w:right w:val="single" w:sz="4" w:space="0" w:color="auto"/>
            </w:tcBorders>
            <w:vAlign w:val="center"/>
            <w:hideMark/>
          </w:tcPr>
          <w:p w14:paraId="6238DA9B" w14:textId="77777777" w:rsidR="00F54573" w:rsidRPr="009578F6" w:rsidRDefault="00F54573" w:rsidP="009578F6">
            <w:pPr>
              <w:spacing w:line="360" w:lineRule="auto"/>
              <w:jc w:val="left"/>
              <w:rPr>
                <w:b/>
                <w:bCs/>
                <w:sz w:val="28"/>
                <w:szCs w:val="28"/>
              </w:rPr>
            </w:pPr>
          </w:p>
        </w:tc>
        <w:tc>
          <w:tcPr>
            <w:tcW w:w="2887" w:type="dxa"/>
            <w:tcBorders>
              <w:top w:val="nil"/>
              <w:left w:val="nil"/>
              <w:bottom w:val="single" w:sz="4" w:space="0" w:color="auto"/>
              <w:right w:val="single" w:sz="4" w:space="0" w:color="auto"/>
            </w:tcBorders>
            <w:vAlign w:val="center"/>
            <w:hideMark/>
          </w:tcPr>
          <w:p w14:paraId="3A275249" w14:textId="77777777" w:rsidR="00F54573" w:rsidRPr="009578F6" w:rsidRDefault="00F54573" w:rsidP="009578F6">
            <w:pPr>
              <w:spacing w:line="360" w:lineRule="auto"/>
              <w:jc w:val="left"/>
              <w:rPr>
                <w:sz w:val="28"/>
                <w:szCs w:val="28"/>
              </w:rPr>
            </w:pPr>
            <w:r w:rsidRPr="009578F6">
              <w:rPr>
                <w:sz w:val="28"/>
                <w:szCs w:val="28"/>
              </w:rPr>
              <w:t>Did not have cancer</w:t>
            </w:r>
          </w:p>
        </w:tc>
        <w:tc>
          <w:tcPr>
            <w:tcW w:w="1417" w:type="dxa"/>
            <w:tcBorders>
              <w:top w:val="nil"/>
              <w:left w:val="nil"/>
              <w:bottom w:val="single" w:sz="4" w:space="0" w:color="auto"/>
              <w:right w:val="single" w:sz="4" w:space="0" w:color="auto"/>
            </w:tcBorders>
          </w:tcPr>
          <w:p w14:paraId="118C9C87" w14:textId="77777777" w:rsidR="00F54573" w:rsidRPr="009578F6" w:rsidRDefault="00F54573" w:rsidP="009578F6">
            <w:pPr>
              <w:spacing w:line="360" w:lineRule="auto"/>
              <w:jc w:val="right"/>
              <w:rPr>
                <w:sz w:val="28"/>
                <w:szCs w:val="28"/>
              </w:rPr>
            </w:pPr>
            <w:r w:rsidRPr="009578F6">
              <w:rPr>
                <w:sz w:val="28"/>
                <w:szCs w:val="28"/>
              </w:rPr>
              <w:t>142</w:t>
            </w:r>
          </w:p>
        </w:tc>
        <w:tc>
          <w:tcPr>
            <w:tcW w:w="1276" w:type="dxa"/>
            <w:tcBorders>
              <w:top w:val="nil"/>
              <w:left w:val="nil"/>
              <w:bottom w:val="single" w:sz="4" w:space="0" w:color="auto"/>
              <w:right w:val="single" w:sz="4" w:space="0" w:color="auto"/>
            </w:tcBorders>
            <w:noWrap/>
          </w:tcPr>
          <w:p w14:paraId="5A5DB0FF" w14:textId="77777777" w:rsidR="00F54573" w:rsidRPr="009578F6" w:rsidRDefault="00F54573" w:rsidP="009578F6">
            <w:pPr>
              <w:spacing w:line="360" w:lineRule="auto"/>
              <w:jc w:val="right"/>
              <w:rPr>
                <w:color w:val="000000"/>
                <w:sz w:val="28"/>
                <w:szCs w:val="28"/>
              </w:rPr>
            </w:pPr>
            <w:r w:rsidRPr="009578F6">
              <w:rPr>
                <w:sz w:val="28"/>
                <w:szCs w:val="28"/>
              </w:rPr>
              <w:t>63.70</w:t>
            </w:r>
          </w:p>
        </w:tc>
        <w:tc>
          <w:tcPr>
            <w:tcW w:w="1385" w:type="dxa"/>
            <w:vMerge/>
            <w:tcBorders>
              <w:top w:val="nil"/>
              <w:left w:val="single" w:sz="4" w:space="0" w:color="auto"/>
              <w:bottom w:val="single" w:sz="4" w:space="0" w:color="000000"/>
              <w:right w:val="single" w:sz="4" w:space="0" w:color="auto"/>
            </w:tcBorders>
            <w:vAlign w:val="center"/>
          </w:tcPr>
          <w:p w14:paraId="575C0B30" w14:textId="77777777" w:rsidR="00F54573" w:rsidRPr="009578F6" w:rsidRDefault="00F54573" w:rsidP="009578F6">
            <w:pPr>
              <w:spacing w:line="360" w:lineRule="auto"/>
              <w:jc w:val="left"/>
              <w:rPr>
                <w:color w:val="000000"/>
                <w:sz w:val="28"/>
                <w:szCs w:val="28"/>
              </w:rPr>
            </w:pPr>
          </w:p>
        </w:tc>
      </w:tr>
      <w:tr w:rsidR="00F54573" w:rsidRPr="009578F6" w14:paraId="20825799" w14:textId="77777777" w:rsidTr="00F54573">
        <w:trPr>
          <w:trHeight w:val="336"/>
        </w:trPr>
        <w:tc>
          <w:tcPr>
            <w:tcW w:w="2183" w:type="dxa"/>
            <w:vMerge w:val="restart"/>
            <w:tcBorders>
              <w:top w:val="nil"/>
              <w:left w:val="single" w:sz="4" w:space="0" w:color="auto"/>
              <w:bottom w:val="single" w:sz="4" w:space="0" w:color="auto"/>
              <w:right w:val="single" w:sz="4" w:space="0" w:color="auto"/>
            </w:tcBorders>
            <w:vAlign w:val="center"/>
            <w:hideMark/>
          </w:tcPr>
          <w:p w14:paraId="2FC62507" w14:textId="77777777" w:rsidR="00F54573" w:rsidRPr="009578F6" w:rsidRDefault="00F54573" w:rsidP="009578F6">
            <w:pPr>
              <w:spacing w:line="360" w:lineRule="auto"/>
              <w:jc w:val="left"/>
              <w:rPr>
                <w:b/>
                <w:bCs/>
                <w:sz w:val="28"/>
                <w:szCs w:val="28"/>
              </w:rPr>
            </w:pPr>
            <w:r w:rsidRPr="009578F6">
              <w:rPr>
                <w:b/>
                <w:bCs/>
                <w:sz w:val="28"/>
                <w:szCs w:val="28"/>
              </w:rPr>
              <w:t>Discharge status</w:t>
            </w:r>
          </w:p>
        </w:tc>
        <w:tc>
          <w:tcPr>
            <w:tcW w:w="2887" w:type="dxa"/>
            <w:tcBorders>
              <w:top w:val="nil"/>
              <w:left w:val="nil"/>
              <w:bottom w:val="single" w:sz="4" w:space="0" w:color="auto"/>
              <w:right w:val="single" w:sz="4" w:space="0" w:color="auto"/>
            </w:tcBorders>
            <w:vAlign w:val="center"/>
            <w:hideMark/>
          </w:tcPr>
          <w:p w14:paraId="5F875AFA" w14:textId="77777777" w:rsidR="00F54573" w:rsidRPr="009578F6" w:rsidRDefault="00F54573" w:rsidP="009578F6">
            <w:pPr>
              <w:spacing w:line="360" w:lineRule="auto"/>
              <w:jc w:val="left"/>
              <w:rPr>
                <w:sz w:val="28"/>
                <w:szCs w:val="28"/>
              </w:rPr>
            </w:pPr>
            <w:r w:rsidRPr="009578F6">
              <w:rPr>
                <w:sz w:val="28"/>
                <w:szCs w:val="28"/>
              </w:rPr>
              <w:t>Cured</w:t>
            </w:r>
          </w:p>
        </w:tc>
        <w:tc>
          <w:tcPr>
            <w:tcW w:w="1417" w:type="dxa"/>
            <w:tcBorders>
              <w:top w:val="nil"/>
              <w:left w:val="nil"/>
              <w:bottom w:val="single" w:sz="4" w:space="0" w:color="auto"/>
              <w:right w:val="single" w:sz="4" w:space="0" w:color="auto"/>
            </w:tcBorders>
          </w:tcPr>
          <w:p w14:paraId="66BA2191" w14:textId="77777777" w:rsidR="00F54573" w:rsidRPr="009578F6" w:rsidRDefault="00F54573" w:rsidP="009578F6">
            <w:pPr>
              <w:spacing w:line="360" w:lineRule="auto"/>
              <w:jc w:val="right"/>
              <w:rPr>
                <w:sz w:val="28"/>
                <w:szCs w:val="28"/>
              </w:rPr>
            </w:pPr>
            <w:r w:rsidRPr="009578F6">
              <w:rPr>
                <w:sz w:val="28"/>
                <w:szCs w:val="28"/>
              </w:rPr>
              <w:t>43</w:t>
            </w:r>
          </w:p>
        </w:tc>
        <w:tc>
          <w:tcPr>
            <w:tcW w:w="1276" w:type="dxa"/>
            <w:tcBorders>
              <w:top w:val="nil"/>
              <w:left w:val="nil"/>
              <w:bottom w:val="single" w:sz="4" w:space="0" w:color="auto"/>
              <w:right w:val="single" w:sz="4" w:space="0" w:color="auto"/>
            </w:tcBorders>
          </w:tcPr>
          <w:p w14:paraId="0DA699AF" w14:textId="77777777" w:rsidR="00F54573" w:rsidRPr="009578F6" w:rsidRDefault="00F54573" w:rsidP="009578F6">
            <w:pPr>
              <w:spacing w:line="360" w:lineRule="auto"/>
              <w:jc w:val="right"/>
              <w:rPr>
                <w:sz w:val="28"/>
                <w:szCs w:val="28"/>
              </w:rPr>
            </w:pPr>
            <w:r w:rsidRPr="009578F6">
              <w:rPr>
                <w:sz w:val="28"/>
                <w:szCs w:val="28"/>
              </w:rPr>
              <w:t>19.30</w:t>
            </w:r>
          </w:p>
        </w:tc>
        <w:tc>
          <w:tcPr>
            <w:tcW w:w="1385" w:type="dxa"/>
            <w:vMerge w:val="restart"/>
            <w:tcBorders>
              <w:top w:val="nil"/>
              <w:left w:val="single" w:sz="4" w:space="0" w:color="auto"/>
              <w:bottom w:val="single" w:sz="4" w:space="0" w:color="000000"/>
              <w:right w:val="single" w:sz="4" w:space="0" w:color="auto"/>
            </w:tcBorders>
            <w:noWrap/>
            <w:vAlign w:val="center"/>
          </w:tcPr>
          <w:p w14:paraId="4B629887" w14:textId="77777777" w:rsidR="00F54573" w:rsidRPr="009578F6" w:rsidRDefault="00F54573" w:rsidP="009578F6">
            <w:pPr>
              <w:spacing w:line="360" w:lineRule="auto"/>
              <w:jc w:val="center"/>
              <w:rPr>
                <w:color w:val="000000"/>
                <w:sz w:val="28"/>
                <w:szCs w:val="28"/>
              </w:rPr>
            </w:pPr>
            <w:r w:rsidRPr="009578F6">
              <w:rPr>
                <w:color w:val="000000"/>
                <w:sz w:val="28"/>
                <w:szCs w:val="28"/>
              </w:rPr>
              <w:t>223</w:t>
            </w:r>
          </w:p>
        </w:tc>
      </w:tr>
      <w:tr w:rsidR="00F54573" w:rsidRPr="009578F6" w14:paraId="6F4BEA4B" w14:textId="77777777" w:rsidTr="00F54573">
        <w:trPr>
          <w:trHeight w:val="336"/>
        </w:trPr>
        <w:tc>
          <w:tcPr>
            <w:tcW w:w="2183" w:type="dxa"/>
            <w:vMerge/>
            <w:tcBorders>
              <w:top w:val="nil"/>
              <w:left w:val="single" w:sz="4" w:space="0" w:color="auto"/>
              <w:bottom w:val="single" w:sz="4" w:space="0" w:color="auto"/>
              <w:right w:val="single" w:sz="4" w:space="0" w:color="auto"/>
            </w:tcBorders>
            <w:vAlign w:val="center"/>
            <w:hideMark/>
          </w:tcPr>
          <w:p w14:paraId="43675948" w14:textId="77777777" w:rsidR="00F54573" w:rsidRPr="009578F6" w:rsidRDefault="00F54573" w:rsidP="009578F6">
            <w:pPr>
              <w:spacing w:line="360" w:lineRule="auto"/>
              <w:jc w:val="left"/>
              <w:rPr>
                <w:b/>
                <w:bCs/>
                <w:sz w:val="28"/>
                <w:szCs w:val="28"/>
              </w:rPr>
            </w:pPr>
          </w:p>
        </w:tc>
        <w:tc>
          <w:tcPr>
            <w:tcW w:w="2887" w:type="dxa"/>
            <w:tcBorders>
              <w:top w:val="nil"/>
              <w:left w:val="nil"/>
              <w:bottom w:val="single" w:sz="4" w:space="0" w:color="auto"/>
              <w:right w:val="single" w:sz="4" w:space="0" w:color="auto"/>
            </w:tcBorders>
            <w:vAlign w:val="center"/>
            <w:hideMark/>
          </w:tcPr>
          <w:p w14:paraId="6ED8EAAE" w14:textId="77777777" w:rsidR="00F54573" w:rsidRPr="009578F6" w:rsidRDefault="00F54573" w:rsidP="009578F6">
            <w:pPr>
              <w:spacing w:line="360" w:lineRule="auto"/>
              <w:jc w:val="left"/>
              <w:rPr>
                <w:sz w:val="28"/>
                <w:szCs w:val="28"/>
              </w:rPr>
            </w:pPr>
            <w:r w:rsidRPr="009578F6">
              <w:rPr>
                <w:sz w:val="28"/>
                <w:szCs w:val="28"/>
              </w:rPr>
              <w:t>Reduced</w:t>
            </w:r>
          </w:p>
        </w:tc>
        <w:tc>
          <w:tcPr>
            <w:tcW w:w="1417" w:type="dxa"/>
            <w:tcBorders>
              <w:top w:val="nil"/>
              <w:left w:val="nil"/>
              <w:bottom w:val="single" w:sz="4" w:space="0" w:color="auto"/>
              <w:right w:val="single" w:sz="4" w:space="0" w:color="auto"/>
            </w:tcBorders>
          </w:tcPr>
          <w:p w14:paraId="12B01903" w14:textId="77777777" w:rsidR="00F54573" w:rsidRPr="009578F6" w:rsidRDefault="00F54573" w:rsidP="009578F6">
            <w:pPr>
              <w:spacing w:line="360" w:lineRule="auto"/>
              <w:jc w:val="right"/>
              <w:rPr>
                <w:sz w:val="28"/>
                <w:szCs w:val="28"/>
              </w:rPr>
            </w:pPr>
            <w:r w:rsidRPr="009578F6">
              <w:rPr>
                <w:sz w:val="28"/>
                <w:szCs w:val="28"/>
              </w:rPr>
              <w:t>156</w:t>
            </w:r>
          </w:p>
        </w:tc>
        <w:tc>
          <w:tcPr>
            <w:tcW w:w="1276" w:type="dxa"/>
            <w:tcBorders>
              <w:top w:val="nil"/>
              <w:left w:val="nil"/>
              <w:bottom w:val="single" w:sz="4" w:space="0" w:color="auto"/>
              <w:right w:val="single" w:sz="4" w:space="0" w:color="auto"/>
            </w:tcBorders>
          </w:tcPr>
          <w:p w14:paraId="08BC4F0D" w14:textId="77777777" w:rsidR="00F54573" w:rsidRPr="009578F6" w:rsidRDefault="00F54573" w:rsidP="009578F6">
            <w:pPr>
              <w:spacing w:line="360" w:lineRule="auto"/>
              <w:jc w:val="right"/>
              <w:rPr>
                <w:sz w:val="28"/>
                <w:szCs w:val="28"/>
              </w:rPr>
            </w:pPr>
            <w:r w:rsidRPr="009578F6">
              <w:rPr>
                <w:sz w:val="28"/>
                <w:szCs w:val="28"/>
              </w:rPr>
              <w:t>70.00</w:t>
            </w:r>
          </w:p>
        </w:tc>
        <w:tc>
          <w:tcPr>
            <w:tcW w:w="1385" w:type="dxa"/>
            <w:vMerge/>
            <w:tcBorders>
              <w:top w:val="nil"/>
              <w:left w:val="single" w:sz="4" w:space="0" w:color="auto"/>
              <w:bottom w:val="single" w:sz="4" w:space="0" w:color="000000"/>
              <w:right w:val="single" w:sz="4" w:space="0" w:color="auto"/>
            </w:tcBorders>
            <w:vAlign w:val="center"/>
            <w:hideMark/>
          </w:tcPr>
          <w:p w14:paraId="3B3159B9" w14:textId="77777777" w:rsidR="00F54573" w:rsidRPr="009578F6" w:rsidRDefault="00F54573" w:rsidP="009578F6">
            <w:pPr>
              <w:spacing w:line="360" w:lineRule="auto"/>
              <w:jc w:val="left"/>
              <w:rPr>
                <w:color w:val="000000"/>
                <w:sz w:val="28"/>
                <w:szCs w:val="28"/>
              </w:rPr>
            </w:pPr>
          </w:p>
        </w:tc>
      </w:tr>
      <w:tr w:rsidR="00F54573" w:rsidRPr="009578F6" w14:paraId="4170F60D" w14:textId="77777777" w:rsidTr="00F54573">
        <w:trPr>
          <w:trHeight w:val="336"/>
        </w:trPr>
        <w:tc>
          <w:tcPr>
            <w:tcW w:w="2183" w:type="dxa"/>
            <w:vMerge/>
            <w:tcBorders>
              <w:top w:val="nil"/>
              <w:left w:val="single" w:sz="4" w:space="0" w:color="auto"/>
              <w:bottom w:val="single" w:sz="4" w:space="0" w:color="auto"/>
              <w:right w:val="single" w:sz="4" w:space="0" w:color="auto"/>
            </w:tcBorders>
            <w:vAlign w:val="center"/>
            <w:hideMark/>
          </w:tcPr>
          <w:p w14:paraId="4E682227" w14:textId="77777777" w:rsidR="00F54573" w:rsidRPr="009578F6" w:rsidRDefault="00F54573" w:rsidP="009578F6">
            <w:pPr>
              <w:spacing w:line="360" w:lineRule="auto"/>
              <w:jc w:val="left"/>
              <w:rPr>
                <w:b/>
                <w:bCs/>
                <w:sz w:val="28"/>
                <w:szCs w:val="28"/>
              </w:rPr>
            </w:pPr>
          </w:p>
        </w:tc>
        <w:tc>
          <w:tcPr>
            <w:tcW w:w="2887" w:type="dxa"/>
            <w:tcBorders>
              <w:top w:val="nil"/>
              <w:left w:val="nil"/>
              <w:bottom w:val="single" w:sz="4" w:space="0" w:color="auto"/>
              <w:right w:val="single" w:sz="4" w:space="0" w:color="auto"/>
            </w:tcBorders>
            <w:vAlign w:val="center"/>
            <w:hideMark/>
          </w:tcPr>
          <w:p w14:paraId="0BF30305" w14:textId="77777777" w:rsidR="00F54573" w:rsidRPr="009578F6" w:rsidRDefault="00F54573" w:rsidP="009578F6">
            <w:pPr>
              <w:spacing w:line="360" w:lineRule="auto"/>
              <w:jc w:val="left"/>
              <w:rPr>
                <w:sz w:val="28"/>
                <w:szCs w:val="28"/>
              </w:rPr>
            </w:pPr>
            <w:r w:rsidRPr="009578F6">
              <w:rPr>
                <w:sz w:val="28"/>
                <w:szCs w:val="28"/>
              </w:rPr>
              <w:t>Unchanged</w:t>
            </w:r>
          </w:p>
        </w:tc>
        <w:tc>
          <w:tcPr>
            <w:tcW w:w="1417" w:type="dxa"/>
            <w:tcBorders>
              <w:top w:val="nil"/>
              <w:left w:val="nil"/>
              <w:bottom w:val="single" w:sz="4" w:space="0" w:color="auto"/>
              <w:right w:val="single" w:sz="4" w:space="0" w:color="auto"/>
            </w:tcBorders>
          </w:tcPr>
          <w:p w14:paraId="04C789EC" w14:textId="77777777" w:rsidR="00F54573" w:rsidRPr="009578F6" w:rsidRDefault="00F54573" w:rsidP="009578F6">
            <w:pPr>
              <w:spacing w:line="360" w:lineRule="auto"/>
              <w:jc w:val="right"/>
              <w:rPr>
                <w:sz w:val="28"/>
                <w:szCs w:val="28"/>
              </w:rPr>
            </w:pPr>
            <w:r w:rsidRPr="009578F6">
              <w:rPr>
                <w:sz w:val="28"/>
                <w:szCs w:val="28"/>
              </w:rPr>
              <w:t>19</w:t>
            </w:r>
          </w:p>
        </w:tc>
        <w:tc>
          <w:tcPr>
            <w:tcW w:w="1276" w:type="dxa"/>
            <w:tcBorders>
              <w:top w:val="nil"/>
              <w:left w:val="nil"/>
              <w:bottom w:val="single" w:sz="4" w:space="0" w:color="auto"/>
              <w:right w:val="single" w:sz="4" w:space="0" w:color="auto"/>
            </w:tcBorders>
          </w:tcPr>
          <w:p w14:paraId="7602D190" w14:textId="77777777" w:rsidR="00F54573" w:rsidRPr="009578F6" w:rsidRDefault="00F54573" w:rsidP="009578F6">
            <w:pPr>
              <w:spacing w:line="360" w:lineRule="auto"/>
              <w:jc w:val="right"/>
              <w:rPr>
                <w:sz w:val="28"/>
                <w:szCs w:val="28"/>
              </w:rPr>
            </w:pPr>
            <w:r w:rsidRPr="009578F6">
              <w:rPr>
                <w:sz w:val="28"/>
                <w:szCs w:val="28"/>
              </w:rPr>
              <w:t>8.50</w:t>
            </w:r>
          </w:p>
        </w:tc>
        <w:tc>
          <w:tcPr>
            <w:tcW w:w="1385" w:type="dxa"/>
            <w:vMerge/>
            <w:tcBorders>
              <w:top w:val="nil"/>
              <w:left w:val="single" w:sz="4" w:space="0" w:color="auto"/>
              <w:bottom w:val="single" w:sz="4" w:space="0" w:color="000000"/>
              <w:right w:val="single" w:sz="4" w:space="0" w:color="auto"/>
            </w:tcBorders>
            <w:vAlign w:val="center"/>
            <w:hideMark/>
          </w:tcPr>
          <w:p w14:paraId="652E6F4E" w14:textId="77777777" w:rsidR="00F54573" w:rsidRPr="009578F6" w:rsidRDefault="00F54573" w:rsidP="009578F6">
            <w:pPr>
              <w:spacing w:line="360" w:lineRule="auto"/>
              <w:jc w:val="left"/>
              <w:rPr>
                <w:color w:val="000000"/>
                <w:sz w:val="28"/>
                <w:szCs w:val="28"/>
              </w:rPr>
            </w:pPr>
          </w:p>
        </w:tc>
      </w:tr>
      <w:tr w:rsidR="00F54573" w:rsidRPr="009578F6" w14:paraId="26DA44CB" w14:textId="77777777" w:rsidTr="00F54573">
        <w:trPr>
          <w:trHeight w:val="336"/>
        </w:trPr>
        <w:tc>
          <w:tcPr>
            <w:tcW w:w="2183" w:type="dxa"/>
            <w:vMerge/>
            <w:tcBorders>
              <w:top w:val="nil"/>
              <w:left w:val="single" w:sz="4" w:space="0" w:color="auto"/>
              <w:bottom w:val="single" w:sz="4" w:space="0" w:color="auto"/>
              <w:right w:val="single" w:sz="4" w:space="0" w:color="auto"/>
            </w:tcBorders>
            <w:vAlign w:val="center"/>
            <w:hideMark/>
          </w:tcPr>
          <w:p w14:paraId="259C2E16" w14:textId="77777777" w:rsidR="00F54573" w:rsidRPr="009578F6" w:rsidRDefault="00F54573" w:rsidP="009578F6">
            <w:pPr>
              <w:spacing w:line="360" w:lineRule="auto"/>
              <w:jc w:val="left"/>
              <w:rPr>
                <w:b/>
                <w:bCs/>
                <w:sz w:val="28"/>
                <w:szCs w:val="28"/>
              </w:rPr>
            </w:pPr>
          </w:p>
        </w:tc>
        <w:tc>
          <w:tcPr>
            <w:tcW w:w="2887" w:type="dxa"/>
            <w:tcBorders>
              <w:top w:val="nil"/>
              <w:left w:val="nil"/>
              <w:bottom w:val="single" w:sz="4" w:space="0" w:color="auto"/>
              <w:right w:val="single" w:sz="4" w:space="0" w:color="auto"/>
            </w:tcBorders>
            <w:vAlign w:val="center"/>
            <w:hideMark/>
          </w:tcPr>
          <w:p w14:paraId="73A0C1E7" w14:textId="77777777" w:rsidR="00F54573" w:rsidRPr="009578F6" w:rsidRDefault="00F54573" w:rsidP="009578F6">
            <w:pPr>
              <w:spacing w:line="360" w:lineRule="auto"/>
              <w:jc w:val="left"/>
              <w:rPr>
                <w:sz w:val="28"/>
                <w:szCs w:val="28"/>
              </w:rPr>
            </w:pPr>
            <w:r w:rsidRPr="009578F6">
              <w:rPr>
                <w:sz w:val="28"/>
                <w:szCs w:val="28"/>
              </w:rPr>
              <w:t>More severe, death</w:t>
            </w:r>
          </w:p>
        </w:tc>
        <w:tc>
          <w:tcPr>
            <w:tcW w:w="1417" w:type="dxa"/>
            <w:tcBorders>
              <w:top w:val="nil"/>
              <w:left w:val="nil"/>
              <w:bottom w:val="single" w:sz="4" w:space="0" w:color="auto"/>
              <w:right w:val="single" w:sz="4" w:space="0" w:color="auto"/>
            </w:tcBorders>
          </w:tcPr>
          <w:p w14:paraId="793BB8CB" w14:textId="77777777" w:rsidR="00F54573" w:rsidRPr="009578F6" w:rsidRDefault="00F54573" w:rsidP="009578F6">
            <w:pPr>
              <w:spacing w:line="360" w:lineRule="auto"/>
              <w:jc w:val="right"/>
              <w:rPr>
                <w:sz w:val="28"/>
                <w:szCs w:val="28"/>
              </w:rPr>
            </w:pPr>
            <w:r w:rsidRPr="009578F6">
              <w:rPr>
                <w:sz w:val="28"/>
                <w:szCs w:val="28"/>
              </w:rPr>
              <w:t>5</w:t>
            </w:r>
          </w:p>
        </w:tc>
        <w:tc>
          <w:tcPr>
            <w:tcW w:w="1276" w:type="dxa"/>
            <w:tcBorders>
              <w:top w:val="nil"/>
              <w:left w:val="nil"/>
              <w:bottom w:val="single" w:sz="4" w:space="0" w:color="auto"/>
              <w:right w:val="single" w:sz="4" w:space="0" w:color="auto"/>
            </w:tcBorders>
          </w:tcPr>
          <w:p w14:paraId="032D49F2" w14:textId="77777777" w:rsidR="00F54573" w:rsidRPr="009578F6" w:rsidRDefault="00F54573" w:rsidP="009578F6">
            <w:pPr>
              <w:spacing w:line="360" w:lineRule="auto"/>
              <w:jc w:val="right"/>
              <w:rPr>
                <w:sz w:val="28"/>
                <w:szCs w:val="28"/>
              </w:rPr>
            </w:pPr>
            <w:r w:rsidRPr="009578F6">
              <w:rPr>
                <w:sz w:val="28"/>
                <w:szCs w:val="28"/>
              </w:rPr>
              <w:t>2.20</w:t>
            </w:r>
          </w:p>
        </w:tc>
        <w:tc>
          <w:tcPr>
            <w:tcW w:w="1385" w:type="dxa"/>
            <w:vMerge/>
            <w:tcBorders>
              <w:top w:val="nil"/>
              <w:left w:val="single" w:sz="4" w:space="0" w:color="auto"/>
              <w:bottom w:val="single" w:sz="4" w:space="0" w:color="000000"/>
              <w:right w:val="single" w:sz="4" w:space="0" w:color="auto"/>
            </w:tcBorders>
            <w:vAlign w:val="center"/>
            <w:hideMark/>
          </w:tcPr>
          <w:p w14:paraId="7B7A88AD" w14:textId="77777777" w:rsidR="00F54573" w:rsidRPr="009578F6" w:rsidRDefault="00F54573" w:rsidP="009578F6">
            <w:pPr>
              <w:spacing w:line="360" w:lineRule="auto"/>
              <w:jc w:val="left"/>
              <w:rPr>
                <w:color w:val="000000"/>
                <w:sz w:val="28"/>
                <w:szCs w:val="28"/>
              </w:rPr>
            </w:pPr>
          </w:p>
        </w:tc>
      </w:tr>
    </w:tbl>
    <w:p w14:paraId="1E8DF88A" w14:textId="77777777" w:rsidR="00F54573" w:rsidRDefault="00F54573" w:rsidP="00F54573"/>
    <w:p w14:paraId="478482F9" w14:textId="77777777" w:rsidR="00F54573" w:rsidRDefault="00F54573" w:rsidP="00F54573">
      <w:pPr>
        <w:spacing w:line="480" w:lineRule="auto"/>
        <w:ind w:firstLine="720"/>
      </w:pPr>
      <w:r>
        <w:lastRenderedPageBreak/>
        <w:t xml:space="preserve">223 </w:t>
      </w:r>
      <w:r w:rsidRPr="00DE56C0">
        <w:t>patient records of ovarian cancer were divided into two groups: high-risk patients carrying the BRCA gene mutation and low-risk patients carrying the gene mutation, based on the classification criteria mentioned in the research methods section. This study included 97 records classified as high-risk (43.5% of the total patients) and 126 records showing low-risk patients carrying the gene mutation</w:t>
      </w:r>
      <w:r>
        <w:t xml:space="preserve"> (</w:t>
      </w:r>
      <w:r>
        <w:rPr>
          <w:b/>
          <w:i/>
        </w:rPr>
        <w:t>Figure 4.1</w:t>
      </w:r>
      <w:r>
        <w:t>)</w:t>
      </w:r>
      <w:r w:rsidRPr="00DE56C0">
        <w:t>. The number of records in each group did not differ significantly and also exceeded the minimum number of records required for each group as calculated in the study sample size</w:t>
      </w:r>
      <w:r>
        <w:t>.</w:t>
      </w:r>
    </w:p>
    <w:p w14:paraId="41A1772E" w14:textId="77777777" w:rsidR="00F54573" w:rsidRDefault="00A92EAD" w:rsidP="00F54573">
      <w:pPr>
        <w:spacing w:line="480" w:lineRule="auto"/>
        <w:rPr>
          <w:noProof/>
        </w:rPr>
      </w:pPr>
      <w:r w:rsidRPr="001C45DD">
        <w:rPr>
          <w:noProof/>
        </w:rPr>
        <w:drawing>
          <wp:inline distT="0" distB="0" distL="0" distR="0" wp14:anchorId="40838DA6" wp14:editId="160351A5">
            <wp:extent cx="5694680" cy="4707467"/>
            <wp:effectExtent l="0" t="0" r="1270" b="17145"/>
            <wp:docPr id="3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A65E8B0" w14:textId="77777777" w:rsidR="00F54573" w:rsidRDefault="00F54573" w:rsidP="00F54573">
      <w:pPr>
        <w:pStyle w:val="Caption"/>
      </w:pPr>
      <w:bookmarkStart w:id="86" w:name="_Toc219558918"/>
      <w:bookmarkStart w:id="87" w:name="_Toc219559423"/>
      <w:bookmarkStart w:id="88" w:name="_Toc220620686"/>
      <w:bookmarkStart w:id="89" w:name="_Toc220620776"/>
      <w:r>
        <w:t xml:space="preserve">Figure 4.1. </w:t>
      </w:r>
      <w:r w:rsidRPr="00F54573">
        <w:t>Proportion of patients at high/low risk of carrying gene mutations</w:t>
      </w:r>
      <w:bookmarkEnd w:id="86"/>
      <w:bookmarkEnd w:id="87"/>
      <w:bookmarkEnd w:id="88"/>
      <w:bookmarkEnd w:id="89"/>
    </w:p>
    <w:p w14:paraId="629CA4FE" w14:textId="77777777" w:rsidR="00F65FD6" w:rsidRDefault="00F65FD6" w:rsidP="000B7A9E">
      <w:pPr>
        <w:pStyle w:val="Heading2"/>
        <w:numPr>
          <w:ilvl w:val="1"/>
          <w:numId w:val="45"/>
        </w:numPr>
      </w:pPr>
      <w:bookmarkStart w:id="90" w:name="_Toc227780521"/>
      <w:r>
        <w:lastRenderedPageBreak/>
        <w:t>D</w:t>
      </w:r>
      <w:r w:rsidRPr="00F65FD6">
        <w:t>ifferences in</w:t>
      </w:r>
      <w:r>
        <w:t xml:space="preserve"> </w:t>
      </w:r>
      <w:proofErr w:type="spellStart"/>
      <w:r w:rsidRPr="00F65FD6">
        <w:t>paraclinical</w:t>
      </w:r>
      <w:proofErr w:type="spellEnd"/>
      <w:r w:rsidRPr="00F65FD6">
        <w:t xml:space="preserve"> characteristics between high- and low-risk patient groups carrying gene mutations</w:t>
      </w:r>
      <w:bookmarkEnd w:id="90"/>
    </w:p>
    <w:p w14:paraId="2E72842F" w14:textId="5B1984AA" w:rsidR="00F65FD6" w:rsidRDefault="00F65FD6" w:rsidP="00F65FD6">
      <w:pPr>
        <w:ind w:firstLine="360"/>
      </w:pPr>
      <w:r w:rsidRPr="008C1791">
        <w:t xml:space="preserve">The </w:t>
      </w:r>
      <w:proofErr w:type="spellStart"/>
      <w:r w:rsidRPr="008C1791">
        <w:t>paraclinical</w:t>
      </w:r>
      <w:proofErr w:type="spellEnd"/>
      <w:r w:rsidRPr="008C1791">
        <w:t xml:space="preserve"> parameters evaluated in this study included </w:t>
      </w:r>
      <w:r w:rsidRPr="00962B59">
        <w:t>total blood cell analysis</w:t>
      </w:r>
      <w:r w:rsidRPr="008C1791">
        <w:t>, coagulation tests, blood biochemistry, electrolytes, and commonly used cancer markers (</w:t>
      </w:r>
      <w:r w:rsidRPr="008C1791">
        <w:rPr>
          <w:b/>
          <w:i/>
        </w:rPr>
        <w:t>Table 4.2</w:t>
      </w:r>
      <w:r w:rsidRPr="008C1791">
        <w:t xml:space="preserve">). First, the </w:t>
      </w:r>
      <w:r w:rsidRPr="00962B59">
        <w:t>total blood cell analysis</w:t>
      </w:r>
      <w:r>
        <w:t xml:space="preserve"> </w:t>
      </w:r>
      <w:r w:rsidRPr="008C1791">
        <w:t xml:space="preserve">results in most patient groups were within normal ranges. However, the mean hemoglobin levels in both high-risk and low-risk groups were significantly lower than normal. The mean red blood cell count in the high-risk group with the gene mutation was significantly higher than in the low-risk group (p&lt;0.001); however, these values ​​were still within the normal range. Similarly, the mean MPV in the high-risk group was significantly higher than in the low-risk group (p=0.05). The mean lymphocyte </w:t>
      </w:r>
      <w:r w:rsidRPr="00532B42">
        <w:rPr>
          <w:sz w:val="24"/>
        </w:rPr>
        <w:t>ratio</w:t>
      </w:r>
      <w:r w:rsidRPr="008C1791">
        <w:t xml:space="preserve"> in the high-risk group was also higher than in the low-risk group (p=0.02). Notably, this index in the low-risk group showed a lower mean value than the normal value. Conversely, the mean MCH value of the high-risk group of patients carrying the gene mutation was lower than the mean MCH of the low-risk group (27.64±0.38 and 28.97±0.22, p=0.04)</w:t>
      </w:r>
      <w:r>
        <w:t>.</w:t>
      </w:r>
    </w:p>
    <w:p w14:paraId="6097EEC0" w14:textId="77777777" w:rsidR="00C001FF" w:rsidRDefault="00C001FF" w:rsidP="00C001FF">
      <w:pPr>
        <w:pStyle w:val="Caption"/>
      </w:pPr>
      <w:r>
        <w:t xml:space="preserve">Table 4.2. </w:t>
      </w:r>
      <w:r w:rsidRPr="00F65FD6">
        <w:t>Para-clinical characteristics of patients at high/low risk of carrying BRCA gene mutations</w:t>
      </w:r>
    </w:p>
    <w:tbl>
      <w:tblPr>
        <w:tblW w:w="9039" w:type="dxa"/>
        <w:tblLook w:val="04A0" w:firstRow="1" w:lastRow="0" w:firstColumn="1" w:lastColumn="0" w:noHBand="0" w:noVBand="1"/>
      </w:tblPr>
      <w:tblGrid>
        <w:gridCol w:w="2235"/>
        <w:gridCol w:w="1275"/>
        <w:gridCol w:w="1134"/>
        <w:gridCol w:w="1061"/>
        <w:gridCol w:w="1207"/>
        <w:gridCol w:w="993"/>
        <w:gridCol w:w="1134"/>
      </w:tblGrid>
      <w:tr w:rsidR="00C001FF" w:rsidRPr="003355B4" w14:paraId="09DDD061" w14:textId="77777777" w:rsidTr="00BD3B67">
        <w:trPr>
          <w:trHeight w:val="309"/>
        </w:trPr>
        <w:tc>
          <w:tcPr>
            <w:tcW w:w="2235" w:type="dxa"/>
            <w:vMerge w:val="restart"/>
            <w:tcBorders>
              <w:top w:val="single" w:sz="4" w:space="0" w:color="auto"/>
              <w:left w:val="single" w:sz="4" w:space="0" w:color="auto"/>
              <w:bottom w:val="single" w:sz="4" w:space="0" w:color="auto"/>
              <w:right w:val="single" w:sz="4" w:space="0" w:color="auto"/>
            </w:tcBorders>
            <w:noWrap/>
            <w:vAlign w:val="center"/>
            <w:hideMark/>
          </w:tcPr>
          <w:p w14:paraId="3FAF283D" w14:textId="77777777" w:rsidR="00C001FF" w:rsidRPr="003355B4" w:rsidRDefault="00C001FF" w:rsidP="00BD3B67">
            <w:pPr>
              <w:jc w:val="center"/>
              <w:rPr>
                <w:b/>
                <w:bCs/>
                <w:color w:val="000000"/>
                <w:szCs w:val="26"/>
              </w:rPr>
            </w:pPr>
            <w:r w:rsidRPr="003355B4">
              <w:rPr>
                <w:b/>
                <w:bCs/>
                <w:color w:val="000000"/>
                <w:szCs w:val="26"/>
              </w:rPr>
              <w:t xml:space="preserve">Para-clinical characteristics </w:t>
            </w:r>
          </w:p>
        </w:tc>
        <w:tc>
          <w:tcPr>
            <w:tcW w:w="1275" w:type="dxa"/>
            <w:vMerge w:val="restart"/>
            <w:tcBorders>
              <w:top w:val="single" w:sz="4" w:space="0" w:color="auto"/>
              <w:left w:val="single" w:sz="4" w:space="0" w:color="auto"/>
              <w:bottom w:val="single" w:sz="4" w:space="0" w:color="auto"/>
              <w:right w:val="single" w:sz="4" w:space="0" w:color="auto"/>
            </w:tcBorders>
            <w:vAlign w:val="center"/>
          </w:tcPr>
          <w:p w14:paraId="3DA77750" w14:textId="77777777" w:rsidR="00C001FF" w:rsidRPr="003355B4" w:rsidRDefault="00C001FF" w:rsidP="00BD3B67">
            <w:pPr>
              <w:jc w:val="center"/>
              <w:rPr>
                <w:b/>
                <w:bCs/>
                <w:color w:val="000000"/>
                <w:szCs w:val="26"/>
              </w:rPr>
            </w:pPr>
            <w:r w:rsidRPr="003355B4">
              <w:rPr>
                <w:b/>
                <w:bCs/>
                <w:color w:val="000000"/>
                <w:szCs w:val="26"/>
              </w:rPr>
              <w:t>Normal value</w:t>
            </w:r>
          </w:p>
        </w:tc>
        <w:tc>
          <w:tcPr>
            <w:tcW w:w="2195" w:type="dxa"/>
            <w:gridSpan w:val="2"/>
            <w:tcBorders>
              <w:top w:val="single" w:sz="4" w:space="0" w:color="auto"/>
              <w:left w:val="nil"/>
              <w:bottom w:val="single" w:sz="4" w:space="0" w:color="auto"/>
              <w:right w:val="single" w:sz="4" w:space="0" w:color="auto"/>
            </w:tcBorders>
            <w:noWrap/>
            <w:vAlign w:val="bottom"/>
            <w:hideMark/>
          </w:tcPr>
          <w:p w14:paraId="5C991905" w14:textId="77777777" w:rsidR="00C001FF" w:rsidRPr="003355B4" w:rsidRDefault="00C001FF" w:rsidP="00BD3B67">
            <w:pPr>
              <w:jc w:val="center"/>
              <w:rPr>
                <w:b/>
                <w:bCs/>
                <w:color w:val="000000"/>
                <w:szCs w:val="26"/>
              </w:rPr>
            </w:pPr>
            <w:r w:rsidRPr="003355B4">
              <w:rPr>
                <w:b/>
                <w:bCs/>
                <w:color w:val="000000"/>
                <w:szCs w:val="26"/>
              </w:rPr>
              <w:t>High risk of mutation</w:t>
            </w:r>
          </w:p>
        </w:tc>
        <w:tc>
          <w:tcPr>
            <w:tcW w:w="2200" w:type="dxa"/>
            <w:gridSpan w:val="2"/>
            <w:tcBorders>
              <w:top w:val="single" w:sz="4" w:space="0" w:color="auto"/>
              <w:left w:val="nil"/>
              <w:bottom w:val="single" w:sz="4" w:space="0" w:color="auto"/>
              <w:right w:val="single" w:sz="4" w:space="0" w:color="auto"/>
            </w:tcBorders>
            <w:noWrap/>
            <w:vAlign w:val="bottom"/>
            <w:hideMark/>
          </w:tcPr>
          <w:p w14:paraId="7861B04D" w14:textId="77777777" w:rsidR="00C001FF" w:rsidRPr="003355B4" w:rsidRDefault="00C001FF" w:rsidP="00BD3B67">
            <w:pPr>
              <w:jc w:val="center"/>
              <w:rPr>
                <w:b/>
                <w:bCs/>
                <w:color w:val="000000"/>
                <w:szCs w:val="26"/>
              </w:rPr>
            </w:pPr>
            <w:r w:rsidRPr="003355B4">
              <w:rPr>
                <w:b/>
                <w:bCs/>
                <w:color w:val="000000"/>
                <w:szCs w:val="26"/>
              </w:rPr>
              <w:t>Low risk of mutation</w:t>
            </w:r>
          </w:p>
        </w:tc>
        <w:tc>
          <w:tcPr>
            <w:tcW w:w="1134" w:type="dxa"/>
            <w:vMerge w:val="restart"/>
            <w:tcBorders>
              <w:top w:val="single" w:sz="4" w:space="0" w:color="auto"/>
              <w:left w:val="single" w:sz="4" w:space="0" w:color="auto"/>
              <w:bottom w:val="single" w:sz="4" w:space="0" w:color="auto"/>
              <w:right w:val="single" w:sz="4" w:space="0" w:color="auto"/>
            </w:tcBorders>
            <w:noWrap/>
            <w:vAlign w:val="center"/>
            <w:hideMark/>
          </w:tcPr>
          <w:p w14:paraId="56B571DB" w14:textId="77777777" w:rsidR="00C001FF" w:rsidRPr="003355B4" w:rsidRDefault="00C001FF" w:rsidP="00BD3B67">
            <w:pPr>
              <w:jc w:val="center"/>
              <w:rPr>
                <w:b/>
                <w:bCs/>
                <w:color w:val="000000"/>
                <w:szCs w:val="26"/>
              </w:rPr>
            </w:pPr>
            <w:r w:rsidRPr="003355B4">
              <w:rPr>
                <w:b/>
                <w:bCs/>
                <w:color w:val="000000"/>
                <w:szCs w:val="26"/>
              </w:rPr>
              <w:t>p-value</w:t>
            </w:r>
          </w:p>
        </w:tc>
      </w:tr>
      <w:tr w:rsidR="00C001FF" w:rsidRPr="003355B4" w14:paraId="7C33DFA8" w14:textId="77777777" w:rsidTr="00BD3B67">
        <w:trPr>
          <w:trHeight w:val="315"/>
        </w:trPr>
        <w:tc>
          <w:tcPr>
            <w:tcW w:w="2235" w:type="dxa"/>
            <w:vMerge/>
            <w:tcBorders>
              <w:top w:val="single" w:sz="4" w:space="0" w:color="auto"/>
              <w:left w:val="single" w:sz="4" w:space="0" w:color="auto"/>
              <w:bottom w:val="single" w:sz="4" w:space="0" w:color="auto"/>
              <w:right w:val="single" w:sz="4" w:space="0" w:color="auto"/>
            </w:tcBorders>
            <w:vAlign w:val="center"/>
            <w:hideMark/>
          </w:tcPr>
          <w:p w14:paraId="1D8FC958" w14:textId="77777777" w:rsidR="00C001FF" w:rsidRPr="003355B4" w:rsidRDefault="00C001FF" w:rsidP="00BD3B67">
            <w:pPr>
              <w:jc w:val="left"/>
              <w:rPr>
                <w:b/>
                <w:bCs/>
                <w:color w:val="000000"/>
                <w:szCs w:val="26"/>
              </w:rPr>
            </w:pPr>
          </w:p>
        </w:tc>
        <w:tc>
          <w:tcPr>
            <w:tcW w:w="1275" w:type="dxa"/>
            <w:vMerge/>
            <w:tcBorders>
              <w:top w:val="single" w:sz="4" w:space="0" w:color="auto"/>
              <w:left w:val="single" w:sz="4" w:space="0" w:color="auto"/>
              <w:bottom w:val="single" w:sz="4" w:space="0" w:color="auto"/>
              <w:right w:val="single" w:sz="4" w:space="0" w:color="auto"/>
            </w:tcBorders>
            <w:vAlign w:val="center"/>
          </w:tcPr>
          <w:p w14:paraId="302BFFF9" w14:textId="77777777" w:rsidR="00C001FF" w:rsidRPr="003355B4" w:rsidRDefault="00C001FF" w:rsidP="00BD3B67">
            <w:pPr>
              <w:jc w:val="left"/>
              <w:rPr>
                <w:b/>
                <w:bCs/>
                <w:color w:val="000000"/>
                <w:szCs w:val="26"/>
              </w:rPr>
            </w:pPr>
          </w:p>
        </w:tc>
        <w:tc>
          <w:tcPr>
            <w:tcW w:w="1134" w:type="dxa"/>
            <w:tcBorders>
              <w:top w:val="nil"/>
              <w:left w:val="nil"/>
              <w:bottom w:val="single" w:sz="4" w:space="0" w:color="auto"/>
              <w:right w:val="single" w:sz="4" w:space="0" w:color="auto"/>
            </w:tcBorders>
            <w:noWrap/>
            <w:vAlign w:val="bottom"/>
            <w:hideMark/>
          </w:tcPr>
          <w:p w14:paraId="2307C67B" w14:textId="77777777" w:rsidR="00C001FF" w:rsidRPr="003355B4" w:rsidRDefault="00C001FF" w:rsidP="00BD3B67">
            <w:pPr>
              <w:jc w:val="center"/>
              <w:rPr>
                <w:b/>
                <w:bCs/>
                <w:color w:val="000000"/>
                <w:szCs w:val="26"/>
              </w:rPr>
            </w:pPr>
            <w:r w:rsidRPr="003355B4">
              <w:rPr>
                <w:b/>
                <w:bCs/>
                <w:color w:val="000000"/>
                <w:szCs w:val="26"/>
              </w:rPr>
              <w:t>Mean</w:t>
            </w:r>
          </w:p>
        </w:tc>
        <w:tc>
          <w:tcPr>
            <w:tcW w:w="1061" w:type="dxa"/>
            <w:tcBorders>
              <w:top w:val="nil"/>
              <w:left w:val="nil"/>
              <w:bottom w:val="single" w:sz="4" w:space="0" w:color="auto"/>
              <w:right w:val="single" w:sz="4" w:space="0" w:color="auto"/>
            </w:tcBorders>
            <w:noWrap/>
            <w:vAlign w:val="bottom"/>
            <w:hideMark/>
          </w:tcPr>
          <w:p w14:paraId="7C561A0C" w14:textId="77777777" w:rsidR="00C001FF" w:rsidRPr="003355B4" w:rsidRDefault="00C001FF" w:rsidP="00BD3B67">
            <w:pPr>
              <w:jc w:val="center"/>
              <w:rPr>
                <w:b/>
                <w:bCs/>
                <w:color w:val="000000"/>
                <w:szCs w:val="26"/>
              </w:rPr>
            </w:pPr>
            <w:r w:rsidRPr="003355B4">
              <w:rPr>
                <w:b/>
                <w:bCs/>
                <w:color w:val="000000"/>
                <w:szCs w:val="26"/>
              </w:rPr>
              <w:t>SD</w:t>
            </w:r>
          </w:p>
        </w:tc>
        <w:tc>
          <w:tcPr>
            <w:tcW w:w="1207" w:type="dxa"/>
            <w:tcBorders>
              <w:top w:val="nil"/>
              <w:left w:val="nil"/>
              <w:bottom w:val="single" w:sz="4" w:space="0" w:color="auto"/>
              <w:right w:val="single" w:sz="4" w:space="0" w:color="auto"/>
            </w:tcBorders>
            <w:noWrap/>
            <w:vAlign w:val="bottom"/>
            <w:hideMark/>
          </w:tcPr>
          <w:p w14:paraId="0E323580" w14:textId="77777777" w:rsidR="00C001FF" w:rsidRPr="003355B4" w:rsidRDefault="00C001FF" w:rsidP="00BD3B67">
            <w:pPr>
              <w:jc w:val="center"/>
              <w:rPr>
                <w:b/>
                <w:bCs/>
                <w:color w:val="000000"/>
                <w:szCs w:val="26"/>
              </w:rPr>
            </w:pPr>
            <w:r w:rsidRPr="003355B4">
              <w:rPr>
                <w:b/>
                <w:bCs/>
                <w:color w:val="000000"/>
                <w:szCs w:val="26"/>
              </w:rPr>
              <w:t>Mean</w:t>
            </w:r>
          </w:p>
        </w:tc>
        <w:tc>
          <w:tcPr>
            <w:tcW w:w="993" w:type="dxa"/>
            <w:tcBorders>
              <w:top w:val="nil"/>
              <w:left w:val="nil"/>
              <w:bottom w:val="single" w:sz="4" w:space="0" w:color="auto"/>
              <w:right w:val="single" w:sz="4" w:space="0" w:color="auto"/>
            </w:tcBorders>
            <w:noWrap/>
            <w:vAlign w:val="bottom"/>
            <w:hideMark/>
          </w:tcPr>
          <w:p w14:paraId="373B1BC9" w14:textId="77777777" w:rsidR="00C001FF" w:rsidRPr="003355B4" w:rsidRDefault="00C001FF" w:rsidP="00BD3B67">
            <w:pPr>
              <w:jc w:val="center"/>
              <w:rPr>
                <w:b/>
                <w:bCs/>
                <w:color w:val="000000"/>
                <w:szCs w:val="26"/>
              </w:rPr>
            </w:pPr>
            <w:r w:rsidRPr="003355B4">
              <w:rPr>
                <w:b/>
                <w:bCs/>
                <w:color w:val="000000"/>
                <w:szCs w:val="26"/>
              </w:rPr>
              <w:t>SD</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1A5AEE8" w14:textId="77777777" w:rsidR="00C001FF" w:rsidRPr="003355B4" w:rsidRDefault="00C001FF" w:rsidP="00BD3B67">
            <w:pPr>
              <w:jc w:val="left"/>
              <w:rPr>
                <w:b/>
                <w:bCs/>
                <w:color w:val="000000"/>
                <w:szCs w:val="26"/>
              </w:rPr>
            </w:pPr>
          </w:p>
        </w:tc>
      </w:tr>
      <w:tr w:rsidR="00C001FF" w:rsidRPr="003355B4" w14:paraId="52A08F52" w14:textId="77777777" w:rsidTr="00BD3B67">
        <w:trPr>
          <w:trHeight w:val="435"/>
        </w:trPr>
        <w:tc>
          <w:tcPr>
            <w:tcW w:w="9039" w:type="dxa"/>
            <w:gridSpan w:val="7"/>
            <w:tcBorders>
              <w:top w:val="single" w:sz="4" w:space="0" w:color="auto"/>
              <w:left w:val="single" w:sz="4" w:space="0" w:color="auto"/>
              <w:bottom w:val="single" w:sz="4" w:space="0" w:color="auto"/>
              <w:right w:val="single" w:sz="4" w:space="0" w:color="auto"/>
            </w:tcBorders>
            <w:noWrap/>
            <w:vAlign w:val="center"/>
            <w:hideMark/>
          </w:tcPr>
          <w:p w14:paraId="6D182717" w14:textId="77777777" w:rsidR="00C001FF" w:rsidRPr="003355B4" w:rsidRDefault="00C001FF" w:rsidP="00BD3B67">
            <w:pPr>
              <w:jc w:val="center"/>
              <w:rPr>
                <w:b/>
                <w:bCs/>
                <w:color w:val="000000"/>
                <w:szCs w:val="26"/>
              </w:rPr>
            </w:pPr>
            <w:bookmarkStart w:id="91" w:name="_Hlk218972019"/>
            <w:r w:rsidRPr="003355B4">
              <w:rPr>
                <w:b/>
                <w:bCs/>
                <w:color w:val="000000"/>
                <w:szCs w:val="26"/>
              </w:rPr>
              <w:t>TOTAL BLOOD CELL ANALYSIS</w:t>
            </w:r>
            <w:bookmarkEnd w:id="91"/>
          </w:p>
        </w:tc>
      </w:tr>
      <w:tr w:rsidR="00C001FF" w:rsidRPr="003355B4" w14:paraId="3E6B4EB7" w14:textId="77777777" w:rsidTr="00BD3B67">
        <w:trPr>
          <w:trHeight w:val="312"/>
        </w:trPr>
        <w:tc>
          <w:tcPr>
            <w:tcW w:w="2235" w:type="dxa"/>
            <w:tcBorders>
              <w:top w:val="nil"/>
              <w:left w:val="single" w:sz="4" w:space="0" w:color="auto"/>
              <w:bottom w:val="single" w:sz="4" w:space="0" w:color="auto"/>
              <w:right w:val="single" w:sz="4" w:space="0" w:color="auto"/>
            </w:tcBorders>
            <w:vAlign w:val="bottom"/>
            <w:hideMark/>
          </w:tcPr>
          <w:p w14:paraId="74A72144" w14:textId="77777777" w:rsidR="00C001FF" w:rsidRPr="003355B4" w:rsidRDefault="00C001FF" w:rsidP="00BD3B67">
            <w:pPr>
              <w:jc w:val="left"/>
              <w:rPr>
                <w:szCs w:val="26"/>
              </w:rPr>
            </w:pPr>
            <w:r w:rsidRPr="003355B4">
              <w:rPr>
                <w:szCs w:val="26"/>
              </w:rPr>
              <w:t>Red blood cell count</w:t>
            </w:r>
          </w:p>
        </w:tc>
        <w:tc>
          <w:tcPr>
            <w:tcW w:w="1275" w:type="dxa"/>
            <w:tcBorders>
              <w:top w:val="nil"/>
              <w:left w:val="nil"/>
              <w:bottom w:val="single" w:sz="4" w:space="0" w:color="auto"/>
              <w:right w:val="single" w:sz="4" w:space="0" w:color="auto"/>
            </w:tcBorders>
            <w:vAlign w:val="center"/>
            <w:hideMark/>
          </w:tcPr>
          <w:p w14:paraId="4AB41DCC" w14:textId="77777777" w:rsidR="00C001FF" w:rsidRPr="003355B4" w:rsidRDefault="00C001FF" w:rsidP="00BD3B67">
            <w:pPr>
              <w:jc w:val="left"/>
              <w:rPr>
                <w:szCs w:val="26"/>
              </w:rPr>
            </w:pPr>
            <w:r w:rsidRPr="003355B4">
              <w:rPr>
                <w:szCs w:val="26"/>
              </w:rPr>
              <w:t>3.9-5.4 T/L</w:t>
            </w:r>
          </w:p>
        </w:tc>
        <w:tc>
          <w:tcPr>
            <w:tcW w:w="1134" w:type="dxa"/>
            <w:tcBorders>
              <w:top w:val="nil"/>
              <w:left w:val="nil"/>
              <w:bottom w:val="single" w:sz="4" w:space="0" w:color="auto"/>
              <w:right w:val="single" w:sz="4" w:space="0" w:color="auto"/>
            </w:tcBorders>
            <w:noWrap/>
            <w:vAlign w:val="center"/>
          </w:tcPr>
          <w:p w14:paraId="7AE7EAC1" w14:textId="77777777" w:rsidR="00C001FF" w:rsidRPr="003355B4" w:rsidRDefault="00C001FF" w:rsidP="00BD3B67">
            <w:pPr>
              <w:jc w:val="right"/>
              <w:rPr>
                <w:color w:val="000000"/>
                <w:szCs w:val="26"/>
              </w:rPr>
            </w:pPr>
            <w:r w:rsidRPr="003355B4">
              <w:rPr>
                <w:szCs w:val="26"/>
              </w:rPr>
              <w:t>4.34</w:t>
            </w:r>
          </w:p>
        </w:tc>
        <w:tc>
          <w:tcPr>
            <w:tcW w:w="1061" w:type="dxa"/>
            <w:tcBorders>
              <w:top w:val="nil"/>
              <w:left w:val="nil"/>
              <w:bottom w:val="single" w:sz="4" w:space="0" w:color="auto"/>
              <w:right w:val="single" w:sz="4" w:space="0" w:color="auto"/>
            </w:tcBorders>
            <w:noWrap/>
            <w:vAlign w:val="center"/>
          </w:tcPr>
          <w:p w14:paraId="2E25F18A" w14:textId="77777777" w:rsidR="00C001FF" w:rsidRPr="003355B4" w:rsidRDefault="00C001FF" w:rsidP="00BD3B67">
            <w:pPr>
              <w:jc w:val="right"/>
              <w:rPr>
                <w:color w:val="000000"/>
                <w:szCs w:val="26"/>
              </w:rPr>
            </w:pPr>
            <w:r w:rsidRPr="003355B4">
              <w:rPr>
                <w:szCs w:val="26"/>
              </w:rPr>
              <w:t>0.07</w:t>
            </w:r>
          </w:p>
        </w:tc>
        <w:tc>
          <w:tcPr>
            <w:tcW w:w="1207" w:type="dxa"/>
            <w:tcBorders>
              <w:top w:val="nil"/>
              <w:left w:val="nil"/>
              <w:bottom w:val="single" w:sz="4" w:space="0" w:color="auto"/>
              <w:right w:val="single" w:sz="4" w:space="0" w:color="auto"/>
            </w:tcBorders>
            <w:noWrap/>
            <w:vAlign w:val="center"/>
          </w:tcPr>
          <w:p w14:paraId="00B005B1" w14:textId="77777777" w:rsidR="00C001FF" w:rsidRPr="003355B4" w:rsidRDefault="00C001FF" w:rsidP="00BD3B67">
            <w:pPr>
              <w:jc w:val="right"/>
              <w:rPr>
                <w:color w:val="000000"/>
                <w:szCs w:val="26"/>
              </w:rPr>
            </w:pPr>
            <w:r w:rsidRPr="003355B4">
              <w:rPr>
                <w:szCs w:val="26"/>
              </w:rPr>
              <w:t>4.05</w:t>
            </w:r>
          </w:p>
        </w:tc>
        <w:tc>
          <w:tcPr>
            <w:tcW w:w="993" w:type="dxa"/>
            <w:tcBorders>
              <w:top w:val="nil"/>
              <w:left w:val="nil"/>
              <w:bottom w:val="single" w:sz="4" w:space="0" w:color="auto"/>
              <w:right w:val="single" w:sz="4" w:space="0" w:color="auto"/>
            </w:tcBorders>
            <w:noWrap/>
            <w:vAlign w:val="center"/>
          </w:tcPr>
          <w:p w14:paraId="7BD70082" w14:textId="77777777" w:rsidR="00C001FF" w:rsidRPr="003355B4" w:rsidRDefault="00C001FF" w:rsidP="00BD3B67">
            <w:pPr>
              <w:jc w:val="right"/>
              <w:rPr>
                <w:color w:val="000000"/>
                <w:szCs w:val="26"/>
              </w:rPr>
            </w:pPr>
            <w:r w:rsidRPr="003355B4">
              <w:rPr>
                <w:szCs w:val="26"/>
              </w:rPr>
              <w:t>0.05</w:t>
            </w:r>
          </w:p>
        </w:tc>
        <w:tc>
          <w:tcPr>
            <w:tcW w:w="1134" w:type="dxa"/>
            <w:tcBorders>
              <w:top w:val="nil"/>
              <w:left w:val="nil"/>
              <w:bottom w:val="single" w:sz="4" w:space="0" w:color="auto"/>
              <w:right w:val="single" w:sz="4" w:space="0" w:color="auto"/>
            </w:tcBorders>
            <w:noWrap/>
            <w:vAlign w:val="center"/>
          </w:tcPr>
          <w:p w14:paraId="023B77B0" w14:textId="77777777" w:rsidR="00C001FF" w:rsidRPr="003355B4" w:rsidRDefault="00C001FF" w:rsidP="00BD3B67">
            <w:pPr>
              <w:jc w:val="right"/>
              <w:rPr>
                <w:b/>
                <w:bCs/>
                <w:color w:val="000000"/>
                <w:szCs w:val="26"/>
                <w:vertAlign w:val="superscript"/>
              </w:rPr>
            </w:pPr>
            <w:r w:rsidRPr="003355B4">
              <w:rPr>
                <w:b/>
                <w:bCs/>
                <w:szCs w:val="26"/>
              </w:rPr>
              <w:t>&lt;0.001</w:t>
            </w:r>
            <w:r w:rsidRPr="003355B4">
              <w:rPr>
                <w:b/>
                <w:bCs/>
                <w:szCs w:val="26"/>
                <w:vertAlign w:val="superscript"/>
              </w:rPr>
              <w:t>a</w:t>
            </w:r>
          </w:p>
        </w:tc>
      </w:tr>
      <w:tr w:rsidR="00C001FF" w:rsidRPr="003355B4" w14:paraId="4DE08BB3" w14:textId="77777777" w:rsidTr="00BD3B67">
        <w:trPr>
          <w:trHeight w:val="312"/>
        </w:trPr>
        <w:tc>
          <w:tcPr>
            <w:tcW w:w="2235" w:type="dxa"/>
            <w:tcBorders>
              <w:top w:val="nil"/>
              <w:left w:val="single" w:sz="4" w:space="0" w:color="auto"/>
              <w:bottom w:val="single" w:sz="4" w:space="0" w:color="auto"/>
              <w:right w:val="single" w:sz="4" w:space="0" w:color="auto"/>
            </w:tcBorders>
            <w:vAlign w:val="bottom"/>
            <w:hideMark/>
          </w:tcPr>
          <w:p w14:paraId="35B789AA" w14:textId="77777777" w:rsidR="00C001FF" w:rsidRPr="003355B4" w:rsidRDefault="00C001FF" w:rsidP="00BD3B67">
            <w:pPr>
              <w:jc w:val="left"/>
              <w:rPr>
                <w:szCs w:val="26"/>
              </w:rPr>
            </w:pPr>
            <w:r w:rsidRPr="003355B4">
              <w:rPr>
                <w:szCs w:val="26"/>
              </w:rPr>
              <w:t>Hemoglobin level</w:t>
            </w:r>
          </w:p>
        </w:tc>
        <w:tc>
          <w:tcPr>
            <w:tcW w:w="1275" w:type="dxa"/>
            <w:tcBorders>
              <w:top w:val="nil"/>
              <w:left w:val="nil"/>
              <w:bottom w:val="single" w:sz="4" w:space="0" w:color="auto"/>
              <w:right w:val="single" w:sz="4" w:space="0" w:color="auto"/>
            </w:tcBorders>
            <w:vAlign w:val="center"/>
            <w:hideMark/>
          </w:tcPr>
          <w:p w14:paraId="5D291EAA" w14:textId="77777777" w:rsidR="00C001FF" w:rsidRPr="003355B4" w:rsidRDefault="00C001FF" w:rsidP="00BD3B67">
            <w:pPr>
              <w:jc w:val="left"/>
              <w:rPr>
                <w:szCs w:val="26"/>
              </w:rPr>
            </w:pPr>
            <w:r w:rsidRPr="003355B4">
              <w:rPr>
                <w:szCs w:val="26"/>
              </w:rPr>
              <w:t>125-145 g/L</w:t>
            </w:r>
          </w:p>
        </w:tc>
        <w:tc>
          <w:tcPr>
            <w:tcW w:w="1134" w:type="dxa"/>
            <w:tcBorders>
              <w:top w:val="nil"/>
              <w:left w:val="nil"/>
              <w:bottom w:val="single" w:sz="4" w:space="0" w:color="auto"/>
              <w:right w:val="single" w:sz="4" w:space="0" w:color="auto"/>
            </w:tcBorders>
            <w:noWrap/>
            <w:vAlign w:val="center"/>
          </w:tcPr>
          <w:p w14:paraId="0D8A4CC8" w14:textId="77777777" w:rsidR="00C001FF" w:rsidRPr="003355B4" w:rsidRDefault="00C001FF" w:rsidP="00BD3B67">
            <w:pPr>
              <w:jc w:val="right"/>
              <w:rPr>
                <w:color w:val="000000"/>
                <w:szCs w:val="26"/>
              </w:rPr>
            </w:pPr>
            <w:r w:rsidRPr="003355B4">
              <w:rPr>
                <w:szCs w:val="26"/>
              </w:rPr>
              <w:t>118.27</w:t>
            </w:r>
          </w:p>
        </w:tc>
        <w:tc>
          <w:tcPr>
            <w:tcW w:w="1061" w:type="dxa"/>
            <w:tcBorders>
              <w:top w:val="nil"/>
              <w:left w:val="nil"/>
              <w:bottom w:val="single" w:sz="4" w:space="0" w:color="auto"/>
              <w:right w:val="single" w:sz="4" w:space="0" w:color="auto"/>
            </w:tcBorders>
            <w:noWrap/>
            <w:vAlign w:val="center"/>
          </w:tcPr>
          <w:p w14:paraId="0DB05326" w14:textId="77777777" w:rsidR="00C001FF" w:rsidRPr="003355B4" w:rsidRDefault="00C001FF" w:rsidP="00BD3B67">
            <w:pPr>
              <w:jc w:val="right"/>
              <w:rPr>
                <w:color w:val="000000"/>
                <w:szCs w:val="26"/>
              </w:rPr>
            </w:pPr>
            <w:r w:rsidRPr="003355B4">
              <w:rPr>
                <w:szCs w:val="26"/>
              </w:rPr>
              <w:t>1.73</w:t>
            </w:r>
          </w:p>
        </w:tc>
        <w:tc>
          <w:tcPr>
            <w:tcW w:w="1207" w:type="dxa"/>
            <w:tcBorders>
              <w:top w:val="nil"/>
              <w:left w:val="nil"/>
              <w:bottom w:val="single" w:sz="4" w:space="0" w:color="auto"/>
              <w:right w:val="single" w:sz="4" w:space="0" w:color="auto"/>
            </w:tcBorders>
            <w:noWrap/>
            <w:vAlign w:val="center"/>
          </w:tcPr>
          <w:p w14:paraId="40729F03" w14:textId="77777777" w:rsidR="00C001FF" w:rsidRPr="003355B4" w:rsidRDefault="00C001FF" w:rsidP="00BD3B67">
            <w:pPr>
              <w:jc w:val="right"/>
              <w:rPr>
                <w:color w:val="000000"/>
                <w:szCs w:val="26"/>
              </w:rPr>
            </w:pPr>
            <w:r w:rsidRPr="003355B4">
              <w:rPr>
                <w:szCs w:val="26"/>
              </w:rPr>
              <w:t>115.44</w:t>
            </w:r>
          </w:p>
        </w:tc>
        <w:tc>
          <w:tcPr>
            <w:tcW w:w="993" w:type="dxa"/>
            <w:tcBorders>
              <w:top w:val="nil"/>
              <w:left w:val="nil"/>
              <w:bottom w:val="single" w:sz="4" w:space="0" w:color="auto"/>
              <w:right w:val="single" w:sz="4" w:space="0" w:color="auto"/>
            </w:tcBorders>
            <w:noWrap/>
            <w:vAlign w:val="center"/>
          </w:tcPr>
          <w:p w14:paraId="084B1780" w14:textId="77777777" w:rsidR="00C001FF" w:rsidRPr="003355B4" w:rsidRDefault="00C001FF" w:rsidP="00BD3B67">
            <w:pPr>
              <w:jc w:val="right"/>
              <w:rPr>
                <w:color w:val="000000"/>
                <w:szCs w:val="26"/>
              </w:rPr>
            </w:pPr>
            <w:r w:rsidRPr="003355B4">
              <w:rPr>
                <w:szCs w:val="26"/>
              </w:rPr>
              <w:t>1.65</w:t>
            </w:r>
          </w:p>
        </w:tc>
        <w:tc>
          <w:tcPr>
            <w:tcW w:w="1134" w:type="dxa"/>
            <w:tcBorders>
              <w:top w:val="nil"/>
              <w:left w:val="nil"/>
              <w:bottom w:val="single" w:sz="4" w:space="0" w:color="auto"/>
              <w:right w:val="single" w:sz="4" w:space="0" w:color="auto"/>
            </w:tcBorders>
            <w:noWrap/>
            <w:vAlign w:val="center"/>
          </w:tcPr>
          <w:p w14:paraId="43D14212" w14:textId="77777777" w:rsidR="00C001FF" w:rsidRPr="003355B4" w:rsidRDefault="00C001FF" w:rsidP="00BD3B67">
            <w:pPr>
              <w:jc w:val="right"/>
              <w:rPr>
                <w:color w:val="000000"/>
                <w:szCs w:val="26"/>
                <w:vertAlign w:val="superscript"/>
              </w:rPr>
            </w:pPr>
            <w:r w:rsidRPr="003355B4">
              <w:rPr>
                <w:szCs w:val="26"/>
              </w:rPr>
              <w:t>0.24</w:t>
            </w:r>
            <w:r w:rsidRPr="003355B4">
              <w:rPr>
                <w:szCs w:val="26"/>
                <w:vertAlign w:val="superscript"/>
              </w:rPr>
              <w:t>a</w:t>
            </w:r>
          </w:p>
        </w:tc>
      </w:tr>
      <w:tr w:rsidR="00C001FF" w:rsidRPr="003355B4" w14:paraId="0A516C8A" w14:textId="77777777" w:rsidTr="00BD3B67">
        <w:trPr>
          <w:trHeight w:val="312"/>
        </w:trPr>
        <w:tc>
          <w:tcPr>
            <w:tcW w:w="2235" w:type="dxa"/>
            <w:tcBorders>
              <w:top w:val="nil"/>
              <w:left w:val="single" w:sz="4" w:space="0" w:color="auto"/>
              <w:bottom w:val="single" w:sz="4" w:space="0" w:color="auto"/>
              <w:right w:val="single" w:sz="4" w:space="0" w:color="auto"/>
            </w:tcBorders>
            <w:vAlign w:val="bottom"/>
            <w:hideMark/>
          </w:tcPr>
          <w:p w14:paraId="3A5C1FBB" w14:textId="77777777" w:rsidR="00C001FF" w:rsidRPr="003355B4" w:rsidRDefault="00C001FF" w:rsidP="00BD3B67">
            <w:pPr>
              <w:jc w:val="left"/>
              <w:rPr>
                <w:szCs w:val="26"/>
              </w:rPr>
            </w:pPr>
            <w:r w:rsidRPr="003355B4">
              <w:rPr>
                <w:szCs w:val="26"/>
              </w:rPr>
              <w:t>Hematocrit</w:t>
            </w:r>
          </w:p>
        </w:tc>
        <w:tc>
          <w:tcPr>
            <w:tcW w:w="1275" w:type="dxa"/>
            <w:tcBorders>
              <w:top w:val="nil"/>
              <w:left w:val="nil"/>
              <w:bottom w:val="single" w:sz="4" w:space="0" w:color="auto"/>
              <w:right w:val="single" w:sz="4" w:space="0" w:color="auto"/>
            </w:tcBorders>
            <w:vAlign w:val="center"/>
            <w:hideMark/>
          </w:tcPr>
          <w:p w14:paraId="7B3A0A45" w14:textId="77777777" w:rsidR="00C001FF" w:rsidRPr="003355B4" w:rsidRDefault="00C001FF" w:rsidP="00BD3B67">
            <w:pPr>
              <w:jc w:val="left"/>
              <w:rPr>
                <w:szCs w:val="26"/>
              </w:rPr>
            </w:pPr>
            <w:r w:rsidRPr="003355B4">
              <w:rPr>
                <w:szCs w:val="26"/>
              </w:rPr>
              <w:t>0.35-0.47 L/L</w:t>
            </w:r>
          </w:p>
        </w:tc>
        <w:tc>
          <w:tcPr>
            <w:tcW w:w="1134" w:type="dxa"/>
            <w:tcBorders>
              <w:top w:val="nil"/>
              <w:left w:val="nil"/>
              <w:bottom w:val="single" w:sz="4" w:space="0" w:color="auto"/>
              <w:right w:val="single" w:sz="4" w:space="0" w:color="auto"/>
            </w:tcBorders>
            <w:noWrap/>
            <w:vAlign w:val="center"/>
          </w:tcPr>
          <w:p w14:paraId="7CA8E1E3" w14:textId="77777777" w:rsidR="00C001FF" w:rsidRPr="003355B4" w:rsidRDefault="00C001FF" w:rsidP="00BD3B67">
            <w:pPr>
              <w:jc w:val="right"/>
              <w:rPr>
                <w:color w:val="000000"/>
                <w:szCs w:val="26"/>
              </w:rPr>
            </w:pPr>
            <w:r w:rsidRPr="003355B4">
              <w:rPr>
                <w:szCs w:val="26"/>
              </w:rPr>
              <w:t>0.36</w:t>
            </w:r>
          </w:p>
        </w:tc>
        <w:tc>
          <w:tcPr>
            <w:tcW w:w="1061" w:type="dxa"/>
            <w:tcBorders>
              <w:top w:val="nil"/>
              <w:left w:val="nil"/>
              <w:bottom w:val="single" w:sz="4" w:space="0" w:color="auto"/>
              <w:right w:val="single" w:sz="4" w:space="0" w:color="auto"/>
            </w:tcBorders>
            <w:noWrap/>
            <w:vAlign w:val="center"/>
          </w:tcPr>
          <w:p w14:paraId="75EEC629" w14:textId="77777777" w:rsidR="00C001FF" w:rsidRPr="003355B4" w:rsidRDefault="00C001FF" w:rsidP="00BD3B67">
            <w:pPr>
              <w:jc w:val="right"/>
              <w:rPr>
                <w:color w:val="000000"/>
                <w:szCs w:val="26"/>
              </w:rPr>
            </w:pPr>
            <w:r w:rsidRPr="003355B4">
              <w:rPr>
                <w:szCs w:val="26"/>
              </w:rPr>
              <w:t>0.01</w:t>
            </w:r>
          </w:p>
        </w:tc>
        <w:tc>
          <w:tcPr>
            <w:tcW w:w="1207" w:type="dxa"/>
            <w:tcBorders>
              <w:top w:val="nil"/>
              <w:left w:val="nil"/>
              <w:bottom w:val="single" w:sz="4" w:space="0" w:color="auto"/>
              <w:right w:val="single" w:sz="4" w:space="0" w:color="auto"/>
            </w:tcBorders>
            <w:noWrap/>
            <w:vAlign w:val="center"/>
          </w:tcPr>
          <w:p w14:paraId="6435071B" w14:textId="77777777" w:rsidR="00C001FF" w:rsidRPr="003355B4" w:rsidRDefault="00C001FF" w:rsidP="00BD3B67">
            <w:pPr>
              <w:jc w:val="right"/>
              <w:rPr>
                <w:color w:val="000000"/>
                <w:szCs w:val="26"/>
              </w:rPr>
            </w:pPr>
            <w:r w:rsidRPr="003355B4">
              <w:rPr>
                <w:szCs w:val="26"/>
              </w:rPr>
              <w:t>0.35</w:t>
            </w:r>
          </w:p>
        </w:tc>
        <w:tc>
          <w:tcPr>
            <w:tcW w:w="993" w:type="dxa"/>
            <w:tcBorders>
              <w:top w:val="nil"/>
              <w:left w:val="nil"/>
              <w:bottom w:val="single" w:sz="4" w:space="0" w:color="auto"/>
              <w:right w:val="single" w:sz="4" w:space="0" w:color="auto"/>
            </w:tcBorders>
            <w:noWrap/>
            <w:vAlign w:val="center"/>
          </w:tcPr>
          <w:p w14:paraId="615E8C85" w14:textId="4FA751B7" w:rsidR="00C001FF" w:rsidRPr="003355B4" w:rsidRDefault="00C001FF" w:rsidP="00BD3B67">
            <w:pPr>
              <w:jc w:val="right"/>
              <w:rPr>
                <w:color w:val="000000"/>
                <w:szCs w:val="26"/>
              </w:rPr>
            </w:pPr>
            <w:r w:rsidRPr="003355B4">
              <w:rPr>
                <w:szCs w:val="26"/>
              </w:rPr>
              <w:t>0</w:t>
            </w:r>
            <w:r w:rsidR="00FD712F">
              <w:rPr>
                <w:szCs w:val="26"/>
              </w:rPr>
              <w:t>.01</w:t>
            </w:r>
          </w:p>
        </w:tc>
        <w:tc>
          <w:tcPr>
            <w:tcW w:w="1134" w:type="dxa"/>
            <w:tcBorders>
              <w:top w:val="nil"/>
              <w:left w:val="nil"/>
              <w:bottom w:val="single" w:sz="4" w:space="0" w:color="auto"/>
              <w:right w:val="single" w:sz="4" w:space="0" w:color="auto"/>
            </w:tcBorders>
            <w:noWrap/>
            <w:vAlign w:val="center"/>
          </w:tcPr>
          <w:p w14:paraId="0341B1DF" w14:textId="77777777" w:rsidR="00C001FF" w:rsidRPr="003355B4" w:rsidRDefault="00C001FF" w:rsidP="00BD3B67">
            <w:pPr>
              <w:jc w:val="right"/>
              <w:rPr>
                <w:color w:val="000000"/>
                <w:szCs w:val="26"/>
              </w:rPr>
            </w:pPr>
            <w:r w:rsidRPr="003355B4">
              <w:rPr>
                <w:szCs w:val="26"/>
              </w:rPr>
              <w:t>0.15</w:t>
            </w:r>
            <w:r w:rsidRPr="003355B4">
              <w:rPr>
                <w:szCs w:val="26"/>
                <w:vertAlign w:val="superscript"/>
              </w:rPr>
              <w:t>a</w:t>
            </w:r>
          </w:p>
        </w:tc>
      </w:tr>
      <w:tr w:rsidR="00C001FF" w:rsidRPr="003355B4" w14:paraId="54A06B54" w14:textId="77777777" w:rsidTr="00BD3B67">
        <w:trPr>
          <w:trHeight w:val="312"/>
        </w:trPr>
        <w:tc>
          <w:tcPr>
            <w:tcW w:w="2235" w:type="dxa"/>
            <w:tcBorders>
              <w:top w:val="nil"/>
              <w:left w:val="single" w:sz="4" w:space="0" w:color="auto"/>
              <w:bottom w:val="single" w:sz="4" w:space="0" w:color="auto"/>
              <w:right w:val="single" w:sz="4" w:space="0" w:color="auto"/>
            </w:tcBorders>
            <w:vAlign w:val="bottom"/>
          </w:tcPr>
          <w:p w14:paraId="70BDAA45" w14:textId="77777777" w:rsidR="00C001FF" w:rsidRPr="003355B4" w:rsidRDefault="00C001FF" w:rsidP="00BD3B67">
            <w:pPr>
              <w:jc w:val="left"/>
              <w:rPr>
                <w:szCs w:val="26"/>
              </w:rPr>
            </w:pPr>
            <w:r w:rsidRPr="003355B4">
              <w:rPr>
                <w:szCs w:val="26"/>
              </w:rPr>
              <w:t>Mean Corpuscular Volume (MCV)</w:t>
            </w:r>
          </w:p>
        </w:tc>
        <w:tc>
          <w:tcPr>
            <w:tcW w:w="1275" w:type="dxa"/>
            <w:tcBorders>
              <w:top w:val="nil"/>
              <w:left w:val="nil"/>
              <w:bottom w:val="single" w:sz="4" w:space="0" w:color="auto"/>
              <w:right w:val="single" w:sz="4" w:space="0" w:color="auto"/>
            </w:tcBorders>
            <w:vAlign w:val="center"/>
          </w:tcPr>
          <w:p w14:paraId="373A1C7B" w14:textId="77777777" w:rsidR="00C001FF" w:rsidRPr="003355B4" w:rsidRDefault="00C001FF" w:rsidP="00BD3B67">
            <w:pPr>
              <w:jc w:val="left"/>
              <w:rPr>
                <w:szCs w:val="26"/>
              </w:rPr>
            </w:pPr>
            <w:r w:rsidRPr="003355B4">
              <w:rPr>
                <w:szCs w:val="26"/>
              </w:rPr>
              <w:t xml:space="preserve">83-100 </w:t>
            </w:r>
            <w:proofErr w:type="spellStart"/>
            <w:r w:rsidRPr="003355B4">
              <w:rPr>
                <w:szCs w:val="26"/>
              </w:rPr>
              <w:t>fL</w:t>
            </w:r>
            <w:proofErr w:type="spellEnd"/>
          </w:p>
        </w:tc>
        <w:tc>
          <w:tcPr>
            <w:tcW w:w="1134" w:type="dxa"/>
            <w:tcBorders>
              <w:top w:val="nil"/>
              <w:left w:val="nil"/>
              <w:bottom w:val="single" w:sz="4" w:space="0" w:color="auto"/>
              <w:right w:val="single" w:sz="4" w:space="0" w:color="auto"/>
            </w:tcBorders>
            <w:noWrap/>
            <w:vAlign w:val="center"/>
          </w:tcPr>
          <w:p w14:paraId="4B637C51" w14:textId="77777777" w:rsidR="00C001FF" w:rsidRPr="003355B4" w:rsidRDefault="00C001FF" w:rsidP="00BD3B67">
            <w:pPr>
              <w:jc w:val="right"/>
              <w:rPr>
                <w:color w:val="000000"/>
                <w:szCs w:val="26"/>
              </w:rPr>
            </w:pPr>
            <w:r w:rsidRPr="003355B4">
              <w:rPr>
                <w:szCs w:val="26"/>
              </w:rPr>
              <w:t>84.12</w:t>
            </w:r>
          </w:p>
        </w:tc>
        <w:tc>
          <w:tcPr>
            <w:tcW w:w="1061" w:type="dxa"/>
            <w:tcBorders>
              <w:top w:val="nil"/>
              <w:left w:val="nil"/>
              <w:bottom w:val="single" w:sz="4" w:space="0" w:color="auto"/>
              <w:right w:val="single" w:sz="4" w:space="0" w:color="auto"/>
            </w:tcBorders>
            <w:noWrap/>
            <w:vAlign w:val="center"/>
          </w:tcPr>
          <w:p w14:paraId="42A4FCE7" w14:textId="77777777" w:rsidR="00C001FF" w:rsidRPr="003355B4" w:rsidRDefault="00C001FF" w:rsidP="00BD3B67">
            <w:pPr>
              <w:jc w:val="right"/>
              <w:rPr>
                <w:color w:val="000000"/>
                <w:szCs w:val="26"/>
              </w:rPr>
            </w:pPr>
            <w:r w:rsidRPr="003355B4">
              <w:rPr>
                <w:szCs w:val="26"/>
              </w:rPr>
              <w:t>0.94</w:t>
            </w:r>
          </w:p>
        </w:tc>
        <w:tc>
          <w:tcPr>
            <w:tcW w:w="1207" w:type="dxa"/>
            <w:tcBorders>
              <w:top w:val="nil"/>
              <w:left w:val="nil"/>
              <w:bottom w:val="single" w:sz="4" w:space="0" w:color="auto"/>
              <w:right w:val="single" w:sz="4" w:space="0" w:color="auto"/>
            </w:tcBorders>
            <w:noWrap/>
            <w:vAlign w:val="center"/>
          </w:tcPr>
          <w:p w14:paraId="4E86FCB7" w14:textId="77777777" w:rsidR="00C001FF" w:rsidRPr="003355B4" w:rsidRDefault="00C001FF" w:rsidP="00BD3B67">
            <w:pPr>
              <w:jc w:val="right"/>
              <w:rPr>
                <w:color w:val="000000"/>
                <w:szCs w:val="26"/>
              </w:rPr>
            </w:pPr>
            <w:r w:rsidRPr="003355B4">
              <w:rPr>
                <w:szCs w:val="26"/>
              </w:rPr>
              <w:t>86.88</w:t>
            </w:r>
          </w:p>
        </w:tc>
        <w:tc>
          <w:tcPr>
            <w:tcW w:w="993" w:type="dxa"/>
            <w:tcBorders>
              <w:top w:val="nil"/>
              <w:left w:val="nil"/>
              <w:bottom w:val="single" w:sz="4" w:space="0" w:color="auto"/>
              <w:right w:val="single" w:sz="4" w:space="0" w:color="auto"/>
            </w:tcBorders>
            <w:noWrap/>
            <w:vAlign w:val="center"/>
          </w:tcPr>
          <w:p w14:paraId="2B99C74E" w14:textId="77777777" w:rsidR="00C001FF" w:rsidRPr="003355B4" w:rsidRDefault="00C001FF" w:rsidP="00BD3B67">
            <w:pPr>
              <w:jc w:val="right"/>
              <w:rPr>
                <w:color w:val="000000"/>
                <w:szCs w:val="26"/>
              </w:rPr>
            </w:pPr>
            <w:r w:rsidRPr="003355B4">
              <w:rPr>
                <w:szCs w:val="26"/>
              </w:rPr>
              <w:t>0.55</w:t>
            </w:r>
          </w:p>
        </w:tc>
        <w:tc>
          <w:tcPr>
            <w:tcW w:w="1134" w:type="dxa"/>
            <w:tcBorders>
              <w:top w:val="nil"/>
              <w:left w:val="nil"/>
              <w:bottom w:val="single" w:sz="4" w:space="0" w:color="auto"/>
              <w:right w:val="single" w:sz="4" w:space="0" w:color="auto"/>
            </w:tcBorders>
            <w:noWrap/>
            <w:vAlign w:val="center"/>
          </w:tcPr>
          <w:p w14:paraId="457FD879" w14:textId="77777777" w:rsidR="00C001FF" w:rsidRPr="003355B4" w:rsidRDefault="00C001FF" w:rsidP="00BD3B67">
            <w:pPr>
              <w:jc w:val="right"/>
              <w:rPr>
                <w:color w:val="000000"/>
                <w:szCs w:val="26"/>
              </w:rPr>
            </w:pPr>
            <w:r w:rsidRPr="003355B4">
              <w:rPr>
                <w:szCs w:val="26"/>
              </w:rPr>
              <w:t>0.09</w:t>
            </w:r>
            <w:r w:rsidRPr="003355B4">
              <w:rPr>
                <w:szCs w:val="26"/>
                <w:vertAlign w:val="superscript"/>
              </w:rPr>
              <w:t>a</w:t>
            </w:r>
          </w:p>
        </w:tc>
      </w:tr>
      <w:tr w:rsidR="00C001FF" w:rsidRPr="003355B4" w14:paraId="44331FF0" w14:textId="77777777" w:rsidTr="00BD3B67">
        <w:trPr>
          <w:trHeight w:val="1550"/>
        </w:trPr>
        <w:tc>
          <w:tcPr>
            <w:tcW w:w="2235" w:type="dxa"/>
            <w:tcBorders>
              <w:top w:val="nil"/>
              <w:left w:val="single" w:sz="4" w:space="0" w:color="auto"/>
              <w:bottom w:val="single" w:sz="4" w:space="0" w:color="auto"/>
              <w:right w:val="single" w:sz="4" w:space="0" w:color="auto"/>
            </w:tcBorders>
            <w:vAlign w:val="bottom"/>
            <w:hideMark/>
          </w:tcPr>
          <w:p w14:paraId="29425966" w14:textId="77777777" w:rsidR="00C001FF" w:rsidRPr="003355B4" w:rsidRDefault="00C001FF" w:rsidP="00BD3B67">
            <w:pPr>
              <w:jc w:val="left"/>
              <w:rPr>
                <w:szCs w:val="26"/>
              </w:rPr>
            </w:pPr>
            <w:r w:rsidRPr="003355B4">
              <w:rPr>
                <w:szCs w:val="26"/>
              </w:rPr>
              <w:lastRenderedPageBreak/>
              <w:t>Mean Corpuscular Hemoglobin Concentration (MCHC)</w:t>
            </w:r>
          </w:p>
        </w:tc>
        <w:tc>
          <w:tcPr>
            <w:tcW w:w="1275" w:type="dxa"/>
            <w:tcBorders>
              <w:top w:val="nil"/>
              <w:left w:val="nil"/>
              <w:bottom w:val="single" w:sz="4" w:space="0" w:color="auto"/>
              <w:right w:val="single" w:sz="4" w:space="0" w:color="auto"/>
            </w:tcBorders>
            <w:vAlign w:val="center"/>
            <w:hideMark/>
          </w:tcPr>
          <w:p w14:paraId="716C5666" w14:textId="77777777" w:rsidR="00C001FF" w:rsidRPr="003355B4" w:rsidRDefault="00C001FF" w:rsidP="00BD3B67">
            <w:pPr>
              <w:jc w:val="left"/>
              <w:rPr>
                <w:szCs w:val="26"/>
              </w:rPr>
            </w:pPr>
            <w:r w:rsidRPr="003355B4">
              <w:rPr>
                <w:szCs w:val="26"/>
              </w:rPr>
              <w:t>320-360 g/L</w:t>
            </w:r>
          </w:p>
        </w:tc>
        <w:tc>
          <w:tcPr>
            <w:tcW w:w="1134" w:type="dxa"/>
            <w:tcBorders>
              <w:top w:val="nil"/>
              <w:left w:val="nil"/>
              <w:bottom w:val="single" w:sz="4" w:space="0" w:color="auto"/>
              <w:right w:val="single" w:sz="4" w:space="0" w:color="auto"/>
            </w:tcBorders>
            <w:noWrap/>
            <w:vAlign w:val="center"/>
          </w:tcPr>
          <w:p w14:paraId="643B77AC" w14:textId="77777777" w:rsidR="00C001FF" w:rsidRPr="003355B4" w:rsidRDefault="00C001FF" w:rsidP="00BD3B67">
            <w:pPr>
              <w:jc w:val="right"/>
              <w:rPr>
                <w:color w:val="000000"/>
                <w:szCs w:val="26"/>
              </w:rPr>
            </w:pPr>
            <w:r w:rsidRPr="003355B4">
              <w:rPr>
                <w:szCs w:val="26"/>
              </w:rPr>
              <w:t>327.97</w:t>
            </w:r>
          </w:p>
        </w:tc>
        <w:tc>
          <w:tcPr>
            <w:tcW w:w="1061" w:type="dxa"/>
            <w:tcBorders>
              <w:top w:val="nil"/>
              <w:left w:val="nil"/>
              <w:bottom w:val="single" w:sz="4" w:space="0" w:color="auto"/>
              <w:right w:val="single" w:sz="4" w:space="0" w:color="auto"/>
            </w:tcBorders>
            <w:noWrap/>
            <w:vAlign w:val="center"/>
          </w:tcPr>
          <w:p w14:paraId="586ADB9F" w14:textId="77777777" w:rsidR="00C001FF" w:rsidRPr="003355B4" w:rsidRDefault="00C001FF" w:rsidP="00BD3B67">
            <w:pPr>
              <w:jc w:val="right"/>
              <w:rPr>
                <w:color w:val="000000"/>
                <w:szCs w:val="26"/>
              </w:rPr>
            </w:pPr>
            <w:r w:rsidRPr="003355B4">
              <w:rPr>
                <w:szCs w:val="26"/>
              </w:rPr>
              <w:t>1.58</w:t>
            </w:r>
          </w:p>
        </w:tc>
        <w:tc>
          <w:tcPr>
            <w:tcW w:w="1207" w:type="dxa"/>
            <w:tcBorders>
              <w:top w:val="nil"/>
              <w:left w:val="nil"/>
              <w:bottom w:val="single" w:sz="4" w:space="0" w:color="auto"/>
              <w:right w:val="single" w:sz="4" w:space="0" w:color="auto"/>
            </w:tcBorders>
            <w:noWrap/>
            <w:vAlign w:val="center"/>
          </w:tcPr>
          <w:p w14:paraId="1678504F" w14:textId="77777777" w:rsidR="00C001FF" w:rsidRPr="003355B4" w:rsidRDefault="00C001FF" w:rsidP="00BD3B67">
            <w:pPr>
              <w:jc w:val="right"/>
              <w:rPr>
                <w:color w:val="000000"/>
                <w:szCs w:val="26"/>
              </w:rPr>
            </w:pPr>
            <w:r w:rsidRPr="003355B4">
              <w:rPr>
                <w:szCs w:val="26"/>
              </w:rPr>
              <w:t>331.52</w:t>
            </w:r>
          </w:p>
        </w:tc>
        <w:tc>
          <w:tcPr>
            <w:tcW w:w="993" w:type="dxa"/>
            <w:tcBorders>
              <w:top w:val="nil"/>
              <w:left w:val="nil"/>
              <w:bottom w:val="single" w:sz="4" w:space="0" w:color="auto"/>
              <w:right w:val="single" w:sz="4" w:space="0" w:color="auto"/>
            </w:tcBorders>
            <w:noWrap/>
            <w:vAlign w:val="center"/>
          </w:tcPr>
          <w:p w14:paraId="20ADAF9B" w14:textId="77777777" w:rsidR="00C001FF" w:rsidRPr="003355B4" w:rsidRDefault="00C001FF" w:rsidP="00BD3B67">
            <w:pPr>
              <w:jc w:val="right"/>
              <w:rPr>
                <w:color w:val="000000"/>
                <w:szCs w:val="26"/>
              </w:rPr>
            </w:pPr>
            <w:r w:rsidRPr="003355B4">
              <w:rPr>
                <w:szCs w:val="26"/>
              </w:rPr>
              <w:t>1.11</w:t>
            </w:r>
          </w:p>
        </w:tc>
        <w:tc>
          <w:tcPr>
            <w:tcW w:w="1134" w:type="dxa"/>
            <w:tcBorders>
              <w:top w:val="nil"/>
              <w:left w:val="nil"/>
              <w:bottom w:val="single" w:sz="4" w:space="0" w:color="auto"/>
              <w:right w:val="single" w:sz="4" w:space="0" w:color="auto"/>
            </w:tcBorders>
            <w:noWrap/>
            <w:vAlign w:val="center"/>
          </w:tcPr>
          <w:p w14:paraId="42369D08" w14:textId="77777777" w:rsidR="00C001FF" w:rsidRPr="003355B4" w:rsidRDefault="00C001FF" w:rsidP="00BD3B67">
            <w:pPr>
              <w:jc w:val="right"/>
              <w:rPr>
                <w:color w:val="000000"/>
                <w:szCs w:val="26"/>
                <w:vertAlign w:val="superscript"/>
              </w:rPr>
            </w:pPr>
            <w:r w:rsidRPr="003355B4">
              <w:rPr>
                <w:szCs w:val="26"/>
              </w:rPr>
              <w:t>0.13</w:t>
            </w:r>
            <w:r w:rsidRPr="003355B4">
              <w:rPr>
                <w:szCs w:val="26"/>
                <w:vertAlign w:val="superscript"/>
              </w:rPr>
              <w:t>b</w:t>
            </w:r>
          </w:p>
        </w:tc>
      </w:tr>
      <w:tr w:rsidR="00C001FF" w:rsidRPr="003355B4" w14:paraId="56ABF0F5" w14:textId="77777777" w:rsidTr="00BD3B67">
        <w:trPr>
          <w:trHeight w:val="312"/>
        </w:trPr>
        <w:tc>
          <w:tcPr>
            <w:tcW w:w="2235" w:type="dxa"/>
            <w:tcBorders>
              <w:top w:val="nil"/>
              <w:left w:val="single" w:sz="4" w:space="0" w:color="auto"/>
              <w:bottom w:val="single" w:sz="4" w:space="0" w:color="auto"/>
              <w:right w:val="single" w:sz="4" w:space="0" w:color="auto"/>
            </w:tcBorders>
            <w:vAlign w:val="bottom"/>
            <w:hideMark/>
          </w:tcPr>
          <w:p w14:paraId="785D0078" w14:textId="77777777" w:rsidR="00C001FF" w:rsidRPr="003355B4" w:rsidRDefault="00C001FF" w:rsidP="00BD3B67">
            <w:pPr>
              <w:jc w:val="left"/>
              <w:rPr>
                <w:szCs w:val="26"/>
              </w:rPr>
            </w:pPr>
            <w:r w:rsidRPr="003355B4">
              <w:rPr>
                <w:szCs w:val="26"/>
              </w:rPr>
              <w:t>Mean corpuscular hemoglobin (MCH)</w:t>
            </w:r>
          </w:p>
        </w:tc>
        <w:tc>
          <w:tcPr>
            <w:tcW w:w="1275" w:type="dxa"/>
            <w:tcBorders>
              <w:top w:val="nil"/>
              <w:left w:val="nil"/>
              <w:bottom w:val="single" w:sz="4" w:space="0" w:color="auto"/>
              <w:right w:val="single" w:sz="4" w:space="0" w:color="auto"/>
            </w:tcBorders>
            <w:vAlign w:val="center"/>
            <w:hideMark/>
          </w:tcPr>
          <w:p w14:paraId="22E7E3F9" w14:textId="77777777" w:rsidR="00C001FF" w:rsidRPr="003355B4" w:rsidRDefault="00C001FF" w:rsidP="00BD3B67">
            <w:pPr>
              <w:jc w:val="left"/>
              <w:rPr>
                <w:szCs w:val="26"/>
              </w:rPr>
            </w:pPr>
            <w:r w:rsidRPr="003355B4">
              <w:rPr>
                <w:szCs w:val="26"/>
              </w:rPr>
              <w:t xml:space="preserve">27-32 </w:t>
            </w:r>
            <w:proofErr w:type="spellStart"/>
            <w:r w:rsidRPr="003355B4">
              <w:rPr>
                <w:szCs w:val="26"/>
              </w:rPr>
              <w:t>pg</w:t>
            </w:r>
            <w:proofErr w:type="spellEnd"/>
          </w:p>
        </w:tc>
        <w:tc>
          <w:tcPr>
            <w:tcW w:w="1134" w:type="dxa"/>
            <w:tcBorders>
              <w:top w:val="nil"/>
              <w:left w:val="nil"/>
              <w:bottom w:val="single" w:sz="4" w:space="0" w:color="auto"/>
              <w:right w:val="single" w:sz="4" w:space="0" w:color="auto"/>
            </w:tcBorders>
            <w:noWrap/>
            <w:vAlign w:val="center"/>
          </w:tcPr>
          <w:p w14:paraId="35217BFC" w14:textId="77777777" w:rsidR="00C001FF" w:rsidRPr="003355B4" w:rsidRDefault="00C001FF" w:rsidP="00BD3B67">
            <w:pPr>
              <w:jc w:val="right"/>
              <w:rPr>
                <w:color w:val="000000"/>
                <w:szCs w:val="26"/>
              </w:rPr>
            </w:pPr>
            <w:r w:rsidRPr="003355B4">
              <w:rPr>
                <w:szCs w:val="26"/>
              </w:rPr>
              <w:t>27.64</w:t>
            </w:r>
          </w:p>
        </w:tc>
        <w:tc>
          <w:tcPr>
            <w:tcW w:w="1061" w:type="dxa"/>
            <w:tcBorders>
              <w:top w:val="nil"/>
              <w:left w:val="nil"/>
              <w:bottom w:val="single" w:sz="4" w:space="0" w:color="auto"/>
              <w:right w:val="single" w:sz="4" w:space="0" w:color="auto"/>
            </w:tcBorders>
            <w:noWrap/>
            <w:vAlign w:val="center"/>
          </w:tcPr>
          <w:p w14:paraId="609E32AF" w14:textId="77777777" w:rsidR="00C001FF" w:rsidRPr="003355B4" w:rsidRDefault="00C001FF" w:rsidP="00BD3B67">
            <w:pPr>
              <w:jc w:val="right"/>
              <w:rPr>
                <w:color w:val="000000"/>
                <w:szCs w:val="26"/>
              </w:rPr>
            </w:pPr>
            <w:r w:rsidRPr="003355B4">
              <w:rPr>
                <w:szCs w:val="26"/>
              </w:rPr>
              <w:t>0.38</w:t>
            </w:r>
          </w:p>
        </w:tc>
        <w:tc>
          <w:tcPr>
            <w:tcW w:w="1207" w:type="dxa"/>
            <w:tcBorders>
              <w:top w:val="nil"/>
              <w:left w:val="nil"/>
              <w:bottom w:val="single" w:sz="4" w:space="0" w:color="auto"/>
              <w:right w:val="single" w:sz="4" w:space="0" w:color="auto"/>
            </w:tcBorders>
            <w:noWrap/>
            <w:vAlign w:val="center"/>
          </w:tcPr>
          <w:p w14:paraId="300B4FFF" w14:textId="77777777" w:rsidR="00C001FF" w:rsidRPr="003355B4" w:rsidRDefault="00C001FF" w:rsidP="00BD3B67">
            <w:pPr>
              <w:jc w:val="right"/>
              <w:rPr>
                <w:color w:val="000000"/>
                <w:szCs w:val="26"/>
              </w:rPr>
            </w:pPr>
            <w:r w:rsidRPr="003355B4">
              <w:rPr>
                <w:szCs w:val="26"/>
              </w:rPr>
              <w:t>28.97</w:t>
            </w:r>
          </w:p>
        </w:tc>
        <w:tc>
          <w:tcPr>
            <w:tcW w:w="993" w:type="dxa"/>
            <w:tcBorders>
              <w:top w:val="nil"/>
              <w:left w:val="nil"/>
              <w:bottom w:val="single" w:sz="4" w:space="0" w:color="auto"/>
              <w:right w:val="single" w:sz="4" w:space="0" w:color="auto"/>
            </w:tcBorders>
            <w:noWrap/>
            <w:vAlign w:val="center"/>
          </w:tcPr>
          <w:p w14:paraId="3D08BD1B" w14:textId="77777777" w:rsidR="00C001FF" w:rsidRPr="003355B4" w:rsidRDefault="00C001FF" w:rsidP="00BD3B67">
            <w:pPr>
              <w:jc w:val="right"/>
              <w:rPr>
                <w:color w:val="000000"/>
                <w:szCs w:val="26"/>
              </w:rPr>
            </w:pPr>
            <w:r w:rsidRPr="003355B4">
              <w:rPr>
                <w:szCs w:val="26"/>
              </w:rPr>
              <w:t>0.22</w:t>
            </w:r>
          </w:p>
        </w:tc>
        <w:tc>
          <w:tcPr>
            <w:tcW w:w="1134" w:type="dxa"/>
            <w:tcBorders>
              <w:top w:val="nil"/>
              <w:left w:val="nil"/>
              <w:bottom w:val="single" w:sz="4" w:space="0" w:color="auto"/>
              <w:right w:val="single" w:sz="4" w:space="0" w:color="auto"/>
            </w:tcBorders>
            <w:noWrap/>
            <w:vAlign w:val="center"/>
          </w:tcPr>
          <w:p w14:paraId="134B9BFD" w14:textId="77777777" w:rsidR="00C001FF" w:rsidRPr="003355B4" w:rsidRDefault="00C001FF" w:rsidP="00BD3B67">
            <w:pPr>
              <w:jc w:val="right"/>
              <w:rPr>
                <w:b/>
                <w:bCs/>
                <w:color w:val="000000"/>
                <w:szCs w:val="26"/>
              </w:rPr>
            </w:pPr>
            <w:r w:rsidRPr="003355B4">
              <w:rPr>
                <w:b/>
                <w:bCs/>
                <w:szCs w:val="26"/>
              </w:rPr>
              <w:t>0.04</w:t>
            </w:r>
            <w:r w:rsidRPr="003355B4">
              <w:rPr>
                <w:szCs w:val="26"/>
                <w:vertAlign w:val="superscript"/>
              </w:rPr>
              <w:t>b</w:t>
            </w:r>
          </w:p>
        </w:tc>
      </w:tr>
      <w:tr w:rsidR="00C001FF" w:rsidRPr="003355B4" w14:paraId="79317817" w14:textId="77777777" w:rsidTr="00BD3B67">
        <w:trPr>
          <w:trHeight w:val="233"/>
        </w:trPr>
        <w:tc>
          <w:tcPr>
            <w:tcW w:w="2235" w:type="dxa"/>
            <w:tcBorders>
              <w:top w:val="nil"/>
              <w:left w:val="single" w:sz="4" w:space="0" w:color="auto"/>
              <w:bottom w:val="single" w:sz="4" w:space="0" w:color="auto"/>
              <w:right w:val="single" w:sz="4" w:space="0" w:color="auto"/>
            </w:tcBorders>
            <w:vAlign w:val="bottom"/>
            <w:hideMark/>
          </w:tcPr>
          <w:p w14:paraId="1D47BBC0" w14:textId="77777777" w:rsidR="00C001FF" w:rsidRPr="003355B4" w:rsidRDefault="00C001FF" w:rsidP="00BD3B67">
            <w:pPr>
              <w:jc w:val="left"/>
              <w:rPr>
                <w:szCs w:val="26"/>
              </w:rPr>
            </w:pPr>
            <w:r w:rsidRPr="003355B4">
              <w:rPr>
                <w:szCs w:val="26"/>
              </w:rPr>
              <w:t>Red Cell Distribution Width-Coefficient of Variation (RDW-CV)</w:t>
            </w:r>
          </w:p>
        </w:tc>
        <w:tc>
          <w:tcPr>
            <w:tcW w:w="1275" w:type="dxa"/>
            <w:tcBorders>
              <w:top w:val="nil"/>
              <w:left w:val="nil"/>
              <w:bottom w:val="single" w:sz="4" w:space="0" w:color="auto"/>
              <w:right w:val="single" w:sz="4" w:space="0" w:color="auto"/>
            </w:tcBorders>
            <w:vAlign w:val="center"/>
            <w:hideMark/>
          </w:tcPr>
          <w:p w14:paraId="63FA78EF" w14:textId="77777777" w:rsidR="00C001FF" w:rsidRPr="003355B4" w:rsidRDefault="00C001FF" w:rsidP="00BD3B67">
            <w:pPr>
              <w:jc w:val="left"/>
              <w:rPr>
                <w:szCs w:val="26"/>
              </w:rPr>
            </w:pPr>
            <w:r w:rsidRPr="003355B4">
              <w:rPr>
                <w:szCs w:val="26"/>
              </w:rPr>
              <w:t>11-16 %</w:t>
            </w:r>
          </w:p>
        </w:tc>
        <w:tc>
          <w:tcPr>
            <w:tcW w:w="1134" w:type="dxa"/>
            <w:tcBorders>
              <w:top w:val="nil"/>
              <w:left w:val="nil"/>
              <w:bottom w:val="single" w:sz="4" w:space="0" w:color="auto"/>
              <w:right w:val="single" w:sz="4" w:space="0" w:color="auto"/>
            </w:tcBorders>
            <w:noWrap/>
            <w:vAlign w:val="center"/>
          </w:tcPr>
          <w:p w14:paraId="1AFE4DE8" w14:textId="77777777" w:rsidR="00C001FF" w:rsidRPr="003355B4" w:rsidRDefault="00C001FF" w:rsidP="00BD3B67">
            <w:pPr>
              <w:jc w:val="right"/>
              <w:rPr>
                <w:color w:val="000000"/>
                <w:szCs w:val="26"/>
              </w:rPr>
            </w:pPr>
            <w:r w:rsidRPr="003355B4">
              <w:rPr>
                <w:szCs w:val="26"/>
              </w:rPr>
              <w:t>14.66</w:t>
            </w:r>
          </w:p>
        </w:tc>
        <w:tc>
          <w:tcPr>
            <w:tcW w:w="1061" w:type="dxa"/>
            <w:tcBorders>
              <w:top w:val="nil"/>
              <w:left w:val="nil"/>
              <w:bottom w:val="single" w:sz="4" w:space="0" w:color="auto"/>
              <w:right w:val="single" w:sz="4" w:space="0" w:color="auto"/>
            </w:tcBorders>
            <w:noWrap/>
            <w:vAlign w:val="center"/>
          </w:tcPr>
          <w:p w14:paraId="28FF7208" w14:textId="77777777" w:rsidR="00C001FF" w:rsidRPr="003355B4" w:rsidRDefault="00C001FF" w:rsidP="00BD3B67">
            <w:pPr>
              <w:jc w:val="right"/>
              <w:rPr>
                <w:color w:val="000000"/>
                <w:szCs w:val="26"/>
              </w:rPr>
            </w:pPr>
            <w:r w:rsidRPr="003355B4">
              <w:rPr>
                <w:szCs w:val="26"/>
              </w:rPr>
              <w:t>0.29</w:t>
            </w:r>
          </w:p>
        </w:tc>
        <w:tc>
          <w:tcPr>
            <w:tcW w:w="1207" w:type="dxa"/>
            <w:tcBorders>
              <w:top w:val="nil"/>
              <w:left w:val="nil"/>
              <w:bottom w:val="single" w:sz="4" w:space="0" w:color="auto"/>
              <w:right w:val="single" w:sz="4" w:space="0" w:color="auto"/>
            </w:tcBorders>
            <w:noWrap/>
            <w:vAlign w:val="center"/>
          </w:tcPr>
          <w:p w14:paraId="6AC671F3" w14:textId="77777777" w:rsidR="00C001FF" w:rsidRPr="003355B4" w:rsidRDefault="00C001FF" w:rsidP="00BD3B67">
            <w:pPr>
              <w:jc w:val="right"/>
              <w:rPr>
                <w:szCs w:val="26"/>
              </w:rPr>
            </w:pPr>
            <w:r w:rsidRPr="003355B4">
              <w:rPr>
                <w:szCs w:val="26"/>
              </w:rPr>
              <w:t>14.27</w:t>
            </w:r>
          </w:p>
        </w:tc>
        <w:tc>
          <w:tcPr>
            <w:tcW w:w="993" w:type="dxa"/>
            <w:tcBorders>
              <w:top w:val="nil"/>
              <w:left w:val="nil"/>
              <w:bottom w:val="single" w:sz="4" w:space="0" w:color="auto"/>
              <w:right w:val="single" w:sz="4" w:space="0" w:color="auto"/>
            </w:tcBorders>
            <w:noWrap/>
            <w:vAlign w:val="center"/>
          </w:tcPr>
          <w:p w14:paraId="5A0E5756" w14:textId="77777777" w:rsidR="00C001FF" w:rsidRPr="003355B4" w:rsidRDefault="00C001FF" w:rsidP="00BD3B67">
            <w:pPr>
              <w:jc w:val="right"/>
              <w:rPr>
                <w:color w:val="000000"/>
                <w:szCs w:val="26"/>
              </w:rPr>
            </w:pPr>
            <w:r w:rsidRPr="003355B4">
              <w:rPr>
                <w:szCs w:val="26"/>
              </w:rPr>
              <w:t>0.17</w:t>
            </w:r>
          </w:p>
        </w:tc>
        <w:tc>
          <w:tcPr>
            <w:tcW w:w="1134" w:type="dxa"/>
            <w:tcBorders>
              <w:top w:val="nil"/>
              <w:left w:val="nil"/>
              <w:bottom w:val="single" w:sz="4" w:space="0" w:color="auto"/>
              <w:right w:val="single" w:sz="4" w:space="0" w:color="auto"/>
            </w:tcBorders>
            <w:noWrap/>
            <w:vAlign w:val="center"/>
          </w:tcPr>
          <w:p w14:paraId="733952FC" w14:textId="77777777" w:rsidR="00C001FF" w:rsidRPr="003355B4" w:rsidRDefault="00C001FF" w:rsidP="00BD3B67">
            <w:pPr>
              <w:jc w:val="right"/>
              <w:rPr>
                <w:color w:val="000000"/>
                <w:szCs w:val="26"/>
              </w:rPr>
            </w:pPr>
            <w:r w:rsidRPr="003355B4">
              <w:rPr>
                <w:szCs w:val="26"/>
              </w:rPr>
              <w:t>0.22</w:t>
            </w:r>
            <w:r w:rsidRPr="003355B4">
              <w:rPr>
                <w:szCs w:val="26"/>
                <w:vertAlign w:val="superscript"/>
              </w:rPr>
              <w:t>a</w:t>
            </w:r>
          </w:p>
        </w:tc>
      </w:tr>
      <w:tr w:rsidR="00C001FF" w:rsidRPr="003355B4" w14:paraId="5649DB82" w14:textId="77777777" w:rsidTr="00BD3B67">
        <w:trPr>
          <w:trHeight w:val="312"/>
        </w:trPr>
        <w:tc>
          <w:tcPr>
            <w:tcW w:w="2235" w:type="dxa"/>
            <w:tcBorders>
              <w:top w:val="nil"/>
              <w:left w:val="single" w:sz="4" w:space="0" w:color="auto"/>
              <w:bottom w:val="single" w:sz="4" w:space="0" w:color="auto"/>
              <w:right w:val="single" w:sz="4" w:space="0" w:color="auto"/>
            </w:tcBorders>
            <w:vAlign w:val="bottom"/>
            <w:hideMark/>
          </w:tcPr>
          <w:p w14:paraId="79D915F2" w14:textId="77777777" w:rsidR="00C001FF" w:rsidRPr="003355B4" w:rsidRDefault="00C001FF" w:rsidP="00BD3B67">
            <w:pPr>
              <w:jc w:val="left"/>
              <w:rPr>
                <w:szCs w:val="26"/>
              </w:rPr>
            </w:pPr>
            <w:r w:rsidRPr="003355B4">
              <w:rPr>
                <w:szCs w:val="26"/>
              </w:rPr>
              <w:t>White blood cell count</w:t>
            </w:r>
          </w:p>
        </w:tc>
        <w:tc>
          <w:tcPr>
            <w:tcW w:w="1275" w:type="dxa"/>
            <w:tcBorders>
              <w:top w:val="nil"/>
              <w:left w:val="nil"/>
              <w:bottom w:val="single" w:sz="4" w:space="0" w:color="auto"/>
              <w:right w:val="single" w:sz="4" w:space="0" w:color="auto"/>
            </w:tcBorders>
            <w:vAlign w:val="center"/>
            <w:hideMark/>
          </w:tcPr>
          <w:p w14:paraId="182BCE0B" w14:textId="77777777" w:rsidR="00C001FF" w:rsidRPr="003355B4" w:rsidRDefault="00C001FF" w:rsidP="00BD3B67">
            <w:pPr>
              <w:jc w:val="left"/>
              <w:rPr>
                <w:szCs w:val="26"/>
              </w:rPr>
            </w:pPr>
            <w:r w:rsidRPr="003355B4">
              <w:rPr>
                <w:szCs w:val="26"/>
              </w:rPr>
              <w:t>4-10 G/L</w:t>
            </w:r>
          </w:p>
        </w:tc>
        <w:tc>
          <w:tcPr>
            <w:tcW w:w="1134" w:type="dxa"/>
            <w:tcBorders>
              <w:top w:val="nil"/>
              <w:left w:val="nil"/>
              <w:bottom w:val="single" w:sz="4" w:space="0" w:color="auto"/>
              <w:right w:val="single" w:sz="4" w:space="0" w:color="auto"/>
            </w:tcBorders>
            <w:noWrap/>
            <w:vAlign w:val="center"/>
          </w:tcPr>
          <w:p w14:paraId="638C297A" w14:textId="77777777" w:rsidR="00C001FF" w:rsidRPr="003355B4" w:rsidRDefault="00C001FF" w:rsidP="00BD3B67">
            <w:pPr>
              <w:jc w:val="right"/>
              <w:rPr>
                <w:color w:val="000000"/>
                <w:szCs w:val="26"/>
              </w:rPr>
            </w:pPr>
            <w:r w:rsidRPr="003355B4">
              <w:rPr>
                <w:szCs w:val="26"/>
              </w:rPr>
              <w:t>9.08</w:t>
            </w:r>
          </w:p>
        </w:tc>
        <w:tc>
          <w:tcPr>
            <w:tcW w:w="1061" w:type="dxa"/>
            <w:tcBorders>
              <w:top w:val="nil"/>
              <w:left w:val="nil"/>
              <w:bottom w:val="single" w:sz="4" w:space="0" w:color="auto"/>
              <w:right w:val="single" w:sz="4" w:space="0" w:color="auto"/>
            </w:tcBorders>
            <w:noWrap/>
            <w:vAlign w:val="center"/>
          </w:tcPr>
          <w:p w14:paraId="132010FA" w14:textId="77777777" w:rsidR="00C001FF" w:rsidRPr="003355B4" w:rsidRDefault="00C001FF" w:rsidP="00BD3B67">
            <w:pPr>
              <w:jc w:val="right"/>
              <w:rPr>
                <w:color w:val="000000"/>
                <w:szCs w:val="26"/>
              </w:rPr>
            </w:pPr>
            <w:r w:rsidRPr="003355B4">
              <w:rPr>
                <w:szCs w:val="26"/>
              </w:rPr>
              <w:t>0.5</w:t>
            </w:r>
          </w:p>
        </w:tc>
        <w:tc>
          <w:tcPr>
            <w:tcW w:w="1207" w:type="dxa"/>
            <w:tcBorders>
              <w:top w:val="nil"/>
              <w:left w:val="nil"/>
              <w:bottom w:val="single" w:sz="4" w:space="0" w:color="auto"/>
              <w:right w:val="single" w:sz="4" w:space="0" w:color="auto"/>
            </w:tcBorders>
            <w:noWrap/>
            <w:vAlign w:val="center"/>
          </w:tcPr>
          <w:p w14:paraId="503810A0" w14:textId="77777777" w:rsidR="00C001FF" w:rsidRPr="003355B4" w:rsidRDefault="00C001FF" w:rsidP="00BD3B67">
            <w:pPr>
              <w:jc w:val="right"/>
              <w:rPr>
                <w:color w:val="000000"/>
                <w:szCs w:val="26"/>
              </w:rPr>
            </w:pPr>
            <w:r w:rsidRPr="003355B4">
              <w:rPr>
                <w:szCs w:val="26"/>
              </w:rPr>
              <w:t>9.49</w:t>
            </w:r>
          </w:p>
        </w:tc>
        <w:tc>
          <w:tcPr>
            <w:tcW w:w="993" w:type="dxa"/>
            <w:tcBorders>
              <w:top w:val="nil"/>
              <w:left w:val="nil"/>
              <w:bottom w:val="single" w:sz="4" w:space="0" w:color="auto"/>
              <w:right w:val="single" w:sz="4" w:space="0" w:color="auto"/>
            </w:tcBorders>
            <w:noWrap/>
            <w:vAlign w:val="center"/>
          </w:tcPr>
          <w:p w14:paraId="11E2A0BF" w14:textId="77777777" w:rsidR="00C001FF" w:rsidRPr="003355B4" w:rsidRDefault="00C001FF" w:rsidP="00BD3B67">
            <w:pPr>
              <w:jc w:val="right"/>
              <w:rPr>
                <w:color w:val="000000"/>
                <w:szCs w:val="26"/>
              </w:rPr>
            </w:pPr>
            <w:r w:rsidRPr="003355B4">
              <w:rPr>
                <w:szCs w:val="26"/>
              </w:rPr>
              <w:t>0.37</w:t>
            </w:r>
          </w:p>
        </w:tc>
        <w:tc>
          <w:tcPr>
            <w:tcW w:w="1134" w:type="dxa"/>
            <w:tcBorders>
              <w:top w:val="nil"/>
              <w:left w:val="nil"/>
              <w:bottom w:val="single" w:sz="4" w:space="0" w:color="auto"/>
              <w:right w:val="single" w:sz="4" w:space="0" w:color="auto"/>
            </w:tcBorders>
            <w:noWrap/>
            <w:vAlign w:val="center"/>
          </w:tcPr>
          <w:p w14:paraId="3E3D71F7" w14:textId="77777777" w:rsidR="00C001FF" w:rsidRPr="003355B4" w:rsidRDefault="00C001FF" w:rsidP="00BD3B67">
            <w:pPr>
              <w:jc w:val="right"/>
              <w:rPr>
                <w:color w:val="000000"/>
                <w:szCs w:val="26"/>
              </w:rPr>
            </w:pPr>
            <w:r w:rsidRPr="003355B4">
              <w:rPr>
                <w:szCs w:val="26"/>
              </w:rPr>
              <w:t>0.21</w:t>
            </w:r>
            <w:r w:rsidRPr="003355B4">
              <w:rPr>
                <w:szCs w:val="26"/>
                <w:vertAlign w:val="superscript"/>
              </w:rPr>
              <w:t>b</w:t>
            </w:r>
          </w:p>
        </w:tc>
      </w:tr>
      <w:tr w:rsidR="00C001FF" w:rsidRPr="003355B4" w14:paraId="30E4E440" w14:textId="77777777" w:rsidTr="00BD3B67">
        <w:trPr>
          <w:trHeight w:val="312"/>
        </w:trPr>
        <w:tc>
          <w:tcPr>
            <w:tcW w:w="2235" w:type="dxa"/>
            <w:tcBorders>
              <w:top w:val="nil"/>
              <w:left w:val="single" w:sz="4" w:space="0" w:color="auto"/>
              <w:bottom w:val="single" w:sz="4" w:space="0" w:color="auto"/>
              <w:right w:val="single" w:sz="4" w:space="0" w:color="auto"/>
            </w:tcBorders>
            <w:vAlign w:val="bottom"/>
            <w:hideMark/>
          </w:tcPr>
          <w:p w14:paraId="6A76EEB4" w14:textId="77777777" w:rsidR="00C001FF" w:rsidRPr="003355B4" w:rsidRDefault="00C001FF" w:rsidP="00BD3B67">
            <w:pPr>
              <w:jc w:val="left"/>
              <w:rPr>
                <w:bCs/>
                <w:szCs w:val="26"/>
              </w:rPr>
            </w:pPr>
            <w:r w:rsidRPr="003355B4">
              <w:rPr>
                <w:bCs/>
                <w:szCs w:val="26"/>
              </w:rPr>
              <w:t>Neutrophil percentage (%NEU)</w:t>
            </w:r>
          </w:p>
        </w:tc>
        <w:tc>
          <w:tcPr>
            <w:tcW w:w="1275" w:type="dxa"/>
            <w:tcBorders>
              <w:top w:val="nil"/>
              <w:left w:val="nil"/>
              <w:bottom w:val="single" w:sz="4" w:space="0" w:color="auto"/>
              <w:right w:val="single" w:sz="4" w:space="0" w:color="auto"/>
            </w:tcBorders>
            <w:vAlign w:val="center"/>
            <w:hideMark/>
          </w:tcPr>
          <w:p w14:paraId="6FB05F7B" w14:textId="77777777" w:rsidR="00C001FF" w:rsidRPr="003355B4" w:rsidRDefault="00C001FF" w:rsidP="00BD3B67">
            <w:pPr>
              <w:jc w:val="left"/>
              <w:rPr>
                <w:b/>
                <w:bCs/>
                <w:szCs w:val="26"/>
              </w:rPr>
            </w:pPr>
            <w:r w:rsidRPr="003355B4">
              <w:rPr>
                <w:szCs w:val="26"/>
              </w:rPr>
              <w:t>37-72 %</w:t>
            </w:r>
          </w:p>
        </w:tc>
        <w:tc>
          <w:tcPr>
            <w:tcW w:w="1134" w:type="dxa"/>
            <w:tcBorders>
              <w:top w:val="nil"/>
              <w:left w:val="nil"/>
              <w:bottom w:val="single" w:sz="4" w:space="0" w:color="auto"/>
              <w:right w:val="single" w:sz="4" w:space="0" w:color="auto"/>
            </w:tcBorders>
            <w:noWrap/>
            <w:vAlign w:val="center"/>
          </w:tcPr>
          <w:p w14:paraId="5C4BE7B2" w14:textId="77777777" w:rsidR="00C001FF" w:rsidRPr="003355B4" w:rsidRDefault="00C001FF" w:rsidP="00BD3B67">
            <w:pPr>
              <w:jc w:val="right"/>
              <w:rPr>
                <w:color w:val="000000"/>
                <w:szCs w:val="26"/>
              </w:rPr>
            </w:pPr>
            <w:r w:rsidRPr="003355B4">
              <w:rPr>
                <w:szCs w:val="26"/>
              </w:rPr>
              <w:t>67.07</w:t>
            </w:r>
          </w:p>
        </w:tc>
        <w:tc>
          <w:tcPr>
            <w:tcW w:w="1061" w:type="dxa"/>
            <w:tcBorders>
              <w:top w:val="nil"/>
              <w:left w:val="nil"/>
              <w:bottom w:val="single" w:sz="4" w:space="0" w:color="auto"/>
              <w:right w:val="single" w:sz="4" w:space="0" w:color="auto"/>
            </w:tcBorders>
            <w:noWrap/>
            <w:vAlign w:val="center"/>
          </w:tcPr>
          <w:p w14:paraId="670474CC" w14:textId="77777777" w:rsidR="00C001FF" w:rsidRPr="003355B4" w:rsidRDefault="00C001FF" w:rsidP="00BD3B67">
            <w:pPr>
              <w:jc w:val="right"/>
              <w:rPr>
                <w:color w:val="000000"/>
                <w:szCs w:val="26"/>
              </w:rPr>
            </w:pPr>
            <w:r w:rsidRPr="003355B4">
              <w:rPr>
                <w:szCs w:val="26"/>
              </w:rPr>
              <w:t>1.65</w:t>
            </w:r>
          </w:p>
        </w:tc>
        <w:tc>
          <w:tcPr>
            <w:tcW w:w="1207" w:type="dxa"/>
            <w:tcBorders>
              <w:top w:val="nil"/>
              <w:left w:val="nil"/>
              <w:bottom w:val="single" w:sz="4" w:space="0" w:color="auto"/>
              <w:right w:val="single" w:sz="4" w:space="0" w:color="auto"/>
            </w:tcBorders>
            <w:noWrap/>
            <w:vAlign w:val="center"/>
          </w:tcPr>
          <w:p w14:paraId="3101ADD9" w14:textId="77777777" w:rsidR="00C001FF" w:rsidRPr="003355B4" w:rsidRDefault="00C001FF" w:rsidP="00BD3B67">
            <w:pPr>
              <w:jc w:val="right"/>
              <w:rPr>
                <w:color w:val="000000"/>
                <w:szCs w:val="26"/>
              </w:rPr>
            </w:pPr>
            <w:r w:rsidRPr="003355B4">
              <w:rPr>
                <w:szCs w:val="26"/>
              </w:rPr>
              <w:t>70.17</w:t>
            </w:r>
          </w:p>
        </w:tc>
        <w:tc>
          <w:tcPr>
            <w:tcW w:w="993" w:type="dxa"/>
            <w:tcBorders>
              <w:top w:val="nil"/>
              <w:left w:val="nil"/>
              <w:bottom w:val="single" w:sz="4" w:space="0" w:color="auto"/>
              <w:right w:val="single" w:sz="4" w:space="0" w:color="auto"/>
            </w:tcBorders>
            <w:noWrap/>
            <w:vAlign w:val="center"/>
          </w:tcPr>
          <w:p w14:paraId="28771B5A" w14:textId="77777777" w:rsidR="00C001FF" w:rsidRPr="003355B4" w:rsidRDefault="00C001FF" w:rsidP="00BD3B67">
            <w:pPr>
              <w:jc w:val="right"/>
              <w:rPr>
                <w:color w:val="000000"/>
                <w:szCs w:val="26"/>
              </w:rPr>
            </w:pPr>
            <w:r w:rsidRPr="003355B4">
              <w:rPr>
                <w:szCs w:val="26"/>
              </w:rPr>
              <w:t>1.35</w:t>
            </w:r>
          </w:p>
        </w:tc>
        <w:tc>
          <w:tcPr>
            <w:tcW w:w="1134" w:type="dxa"/>
            <w:tcBorders>
              <w:top w:val="nil"/>
              <w:left w:val="nil"/>
              <w:bottom w:val="single" w:sz="4" w:space="0" w:color="auto"/>
              <w:right w:val="single" w:sz="4" w:space="0" w:color="auto"/>
            </w:tcBorders>
            <w:noWrap/>
            <w:vAlign w:val="center"/>
          </w:tcPr>
          <w:p w14:paraId="7C61040A" w14:textId="77777777" w:rsidR="00C001FF" w:rsidRPr="003355B4" w:rsidRDefault="00C001FF" w:rsidP="00BD3B67">
            <w:pPr>
              <w:jc w:val="right"/>
              <w:rPr>
                <w:color w:val="000000"/>
                <w:szCs w:val="26"/>
              </w:rPr>
            </w:pPr>
            <w:r w:rsidRPr="003355B4">
              <w:rPr>
                <w:szCs w:val="26"/>
              </w:rPr>
              <w:t>0.15</w:t>
            </w:r>
            <w:r w:rsidRPr="003355B4">
              <w:rPr>
                <w:szCs w:val="26"/>
                <w:vertAlign w:val="superscript"/>
              </w:rPr>
              <w:t>a</w:t>
            </w:r>
          </w:p>
        </w:tc>
      </w:tr>
      <w:tr w:rsidR="00C001FF" w:rsidRPr="003355B4" w14:paraId="0ABFA510" w14:textId="77777777" w:rsidTr="00BD3B67">
        <w:trPr>
          <w:trHeight w:val="312"/>
        </w:trPr>
        <w:tc>
          <w:tcPr>
            <w:tcW w:w="2235" w:type="dxa"/>
            <w:tcBorders>
              <w:top w:val="nil"/>
              <w:left w:val="single" w:sz="4" w:space="0" w:color="auto"/>
              <w:bottom w:val="single" w:sz="4" w:space="0" w:color="auto"/>
              <w:right w:val="single" w:sz="4" w:space="0" w:color="auto"/>
            </w:tcBorders>
            <w:vAlign w:val="bottom"/>
            <w:hideMark/>
          </w:tcPr>
          <w:p w14:paraId="58154563" w14:textId="77777777" w:rsidR="00C001FF" w:rsidRPr="003355B4" w:rsidRDefault="00C001FF" w:rsidP="00BD3B67">
            <w:pPr>
              <w:jc w:val="left"/>
              <w:rPr>
                <w:szCs w:val="26"/>
              </w:rPr>
            </w:pPr>
            <w:r w:rsidRPr="003355B4">
              <w:rPr>
                <w:szCs w:val="26"/>
              </w:rPr>
              <w:t>Lymphocyte ratio (%LYM)</w:t>
            </w:r>
          </w:p>
        </w:tc>
        <w:tc>
          <w:tcPr>
            <w:tcW w:w="1275" w:type="dxa"/>
            <w:tcBorders>
              <w:top w:val="nil"/>
              <w:left w:val="nil"/>
              <w:bottom w:val="single" w:sz="4" w:space="0" w:color="auto"/>
              <w:right w:val="single" w:sz="4" w:space="0" w:color="auto"/>
            </w:tcBorders>
            <w:vAlign w:val="center"/>
            <w:hideMark/>
          </w:tcPr>
          <w:p w14:paraId="4313D483" w14:textId="77777777" w:rsidR="00C001FF" w:rsidRPr="003355B4" w:rsidRDefault="00C001FF" w:rsidP="00BD3B67">
            <w:pPr>
              <w:jc w:val="left"/>
              <w:rPr>
                <w:szCs w:val="26"/>
              </w:rPr>
            </w:pPr>
            <w:r w:rsidRPr="003355B4">
              <w:rPr>
                <w:szCs w:val="26"/>
              </w:rPr>
              <w:t>20-45 %</w:t>
            </w:r>
          </w:p>
        </w:tc>
        <w:tc>
          <w:tcPr>
            <w:tcW w:w="1134" w:type="dxa"/>
            <w:tcBorders>
              <w:top w:val="nil"/>
              <w:left w:val="nil"/>
              <w:bottom w:val="single" w:sz="4" w:space="0" w:color="auto"/>
              <w:right w:val="single" w:sz="4" w:space="0" w:color="auto"/>
            </w:tcBorders>
            <w:noWrap/>
            <w:vAlign w:val="center"/>
          </w:tcPr>
          <w:p w14:paraId="6ACC6E7E" w14:textId="77777777" w:rsidR="00C001FF" w:rsidRPr="003355B4" w:rsidRDefault="00C001FF" w:rsidP="00BD3B67">
            <w:pPr>
              <w:jc w:val="right"/>
              <w:rPr>
                <w:color w:val="000000"/>
                <w:szCs w:val="26"/>
              </w:rPr>
            </w:pPr>
            <w:r w:rsidRPr="003355B4">
              <w:rPr>
                <w:szCs w:val="26"/>
              </w:rPr>
              <w:t>22.38</w:t>
            </w:r>
          </w:p>
        </w:tc>
        <w:tc>
          <w:tcPr>
            <w:tcW w:w="1061" w:type="dxa"/>
            <w:tcBorders>
              <w:top w:val="nil"/>
              <w:left w:val="nil"/>
              <w:bottom w:val="single" w:sz="4" w:space="0" w:color="auto"/>
              <w:right w:val="single" w:sz="4" w:space="0" w:color="auto"/>
            </w:tcBorders>
            <w:noWrap/>
            <w:vAlign w:val="center"/>
          </w:tcPr>
          <w:p w14:paraId="3FB7CDDC" w14:textId="77777777" w:rsidR="00C001FF" w:rsidRPr="003355B4" w:rsidRDefault="00C001FF" w:rsidP="00BD3B67">
            <w:pPr>
              <w:jc w:val="right"/>
              <w:rPr>
                <w:color w:val="000000"/>
                <w:szCs w:val="26"/>
              </w:rPr>
            </w:pPr>
            <w:r w:rsidRPr="003355B4">
              <w:rPr>
                <w:szCs w:val="26"/>
              </w:rPr>
              <w:t>1.27</w:t>
            </w:r>
          </w:p>
        </w:tc>
        <w:tc>
          <w:tcPr>
            <w:tcW w:w="1207" w:type="dxa"/>
            <w:tcBorders>
              <w:top w:val="nil"/>
              <w:left w:val="nil"/>
              <w:bottom w:val="single" w:sz="4" w:space="0" w:color="auto"/>
              <w:right w:val="single" w:sz="4" w:space="0" w:color="auto"/>
            </w:tcBorders>
            <w:noWrap/>
            <w:vAlign w:val="center"/>
          </w:tcPr>
          <w:p w14:paraId="096154F4" w14:textId="77777777" w:rsidR="00C001FF" w:rsidRPr="003355B4" w:rsidRDefault="00C001FF" w:rsidP="00BD3B67">
            <w:pPr>
              <w:jc w:val="right"/>
              <w:rPr>
                <w:szCs w:val="26"/>
              </w:rPr>
            </w:pPr>
            <w:r w:rsidRPr="003355B4">
              <w:rPr>
                <w:szCs w:val="26"/>
              </w:rPr>
              <w:t>18.37</w:t>
            </w:r>
          </w:p>
        </w:tc>
        <w:tc>
          <w:tcPr>
            <w:tcW w:w="993" w:type="dxa"/>
            <w:tcBorders>
              <w:top w:val="nil"/>
              <w:left w:val="nil"/>
              <w:bottom w:val="single" w:sz="4" w:space="0" w:color="auto"/>
              <w:right w:val="single" w:sz="4" w:space="0" w:color="auto"/>
            </w:tcBorders>
            <w:noWrap/>
            <w:vAlign w:val="center"/>
          </w:tcPr>
          <w:p w14:paraId="7604DAEC" w14:textId="77777777" w:rsidR="00C001FF" w:rsidRPr="003355B4" w:rsidRDefault="00C001FF" w:rsidP="00BD3B67">
            <w:pPr>
              <w:jc w:val="right"/>
              <w:rPr>
                <w:color w:val="000000"/>
                <w:szCs w:val="26"/>
              </w:rPr>
            </w:pPr>
            <w:r w:rsidRPr="003355B4">
              <w:rPr>
                <w:szCs w:val="26"/>
              </w:rPr>
              <w:t>0.97</w:t>
            </w:r>
          </w:p>
        </w:tc>
        <w:tc>
          <w:tcPr>
            <w:tcW w:w="1134" w:type="dxa"/>
            <w:tcBorders>
              <w:top w:val="nil"/>
              <w:left w:val="nil"/>
              <w:bottom w:val="single" w:sz="4" w:space="0" w:color="auto"/>
              <w:right w:val="single" w:sz="4" w:space="0" w:color="auto"/>
            </w:tcBorders>
            <w:noWrap/>
            <w:vAlign w:val="center"/>
          </w:tcPr>
          <w:p w14:paraId="334F781C" w14:textId="77777777" w:rsidR="00C001FF" w:rsidRPr="003355B4" w:rsidRDefault="00C001FF" w:rsidP="00BD3B67">
            <w:pPr>
              <w:jc w:val="right"/>
              <w:rPr>
                <w:b/>
                <w:bCs/>
                <w:color w:val="000000"/>
                <w:szCs w:val="26"/>
              </w:rPr>
            </w:pPr>
            <w:r w:rsidRPr="003355B4">
              <w:rPr>
                <w:b/>
                <w:bCs/>
                <w:szCs w:val="26"/>
              </w:rPr>
              <w:t>0.02</w:t>
            </w:r>
            <w:r w:rsidRPr="003355B4">
              <w:rPr>
                <w:szCs w:val="26"/>
                <w:vertAlign w:val="superscript"/>
              </w:rPr>
              <w:t>b</w:t>
            </w:r>
          </w:p>
        </w:tc>
      </w:tr>
      <w:tr w:rsidR="00C001FF" w:rsidRPr="003355B4" w14:paraId="62794663" w14:textId="77777777" w:rsidTr="00BD3B67">
        <w:trPr>
          <w:trHeight w:val="312"/>
        </w:trPr>
        <w:tc>
          <w:tcPr>
            <w:tcW w:w="2235" w:type="dxa"/>
            <w:tcBorders>
              <w:top w:val="nil"/>
              <w:left w:val="single" w:sz="4" w:space="0" w:color="auto"/>
              <w:bottom w:val="single" w:sz="4" w:space="0" w:color="auto"/>
              <w:right w:val="single" w:sz="4" w:space="0" w:color="auto"/>
            </w:tcBorders>
            <w:vAlign w:val="bottom"/>
            <w:hideMark/>
          </w:tcPr>
          <w:p w14:paraId="752C16F3" w14:textId="77777777" w:rsidR="00C001FF" w:rsidRPr="003355B4" w:rsidRDefault="00C001FF" w:rsidP="00BD3B67">
            <w:pPr>
              <w:jc w:val="left"/>
              <w:rPr>
                <w:szCs w:val="26"/>
              </w:rPr>
            </w:pPr>
            <w:r w:rsidRPr="003355B4">
              <w:rPr>
                <w:szCs w:val="26"/>
              </w:rPr>
              <w:t>Monocytes ratio (%MON)</w:t>
            </w:r>
          </w:p>
        </w:tc>
        <w:tc>
          <w:tcPr>
            <w:tcW w:w="1275" w:type="dxa"/>
            <w:tcBorders>
              <w:top w:val="nil"/>
              <w:left w:val="nil"/>
              <w:bottom w:val="single" w:sz="4" w:space="0" w:color="auto"/>
              <w:right w:val="single" w:sz="4" w:space="0" w:color="auto"/>
            </w:tcBorders>
            <w:vAlign w:val="center"/>
            <w:hideMark/>
          </w:tcPr>
          <w:p w14:paraId="377954B3" w14:textId="77777777" w:rsidR="00C001FF" w:rsidRPr="003355B4" w:rsidRDefault="00C001FF" w:rsidP="00BD3B67">
            <w:pPr>
              <w:jc w:val="left"/>
              <w:rPr>
                <w:szCs w:val="26"/>
              </w:rPr>
            </w:pPr>
            <w:r w:rsidRPr="003355B4">
              <w:rPr>
                <w:szCs w:val="26"/>
              </w:rPr>
              <w:t>0-14 %</w:t>
            </w:r>
          </w:p>
        </w:tc>
        <w:tc>
          <w:tcPr>
            <w:tcW w:w="1134" w:type="dxa"/>
            <w:tcBorders>
              <w:top w:val="nil"/>
              <w:left w:val="nil"/>
              <w:bottom w:val="single" w:sz="4" w:space="0" w:color="auto"/>
              <w:right w:val="single" w:sz="4" w:space="0" w:color="auto"/>
            </w:tcBorders>
            <w:noWrap/>
            <w:vAlign w:val="center"/>
          </w:tcPr>
          <w:p w14:paraId="44B32A93" w14:textId="77777777" w:rsidR="00C001FF" w:rsidRPr="003355B4" w:rsidRDefault="00C001FF" w:rsidP="00BD3B67">
            <w:pPr>
              <w:jc w:val="right"/>
              <w:rPr>
                <w:color w:val="000000"/>
                <w:szCs w:val="26"/>
              </w:rPr>
            </w:pPr>
            <w:r w:rsidRPr="003355B4">
              <w:rPr>
                <w:szCs w:val="26"/>
              </w:rPr>
              <w:t>6.94</w:t>
            </w:r>
          </w:p>
        </w:tc>
        <w:tc>
          <w:tcPr>
            <w:tcW w:w="1061" w:type="dxa"/>
            <w:tcBorders>
              <w:top w:val="nil"/>
              <w:left w:val="nil"/>
              <w:bottom w:val="single" w:sz="4" w:space="0" w:color="auto"/>
              <w:right w:val="single" w:sz="4" w:space="0" w:color="auto"/>
            </w:tcBorders>
            <w:noWrap/>
            <w:vAlign w:val="center"/>
          </w:tcPr>
          <w:p w14:paraId="2875112F" w14:textId="77777777" w:rsidR="00C001FF" w:rsidRPr="003355B4" w:rsidRDefault="00C001FF" w:rsidP="00BD3B67">
            <w:pPr>
              <w:jc w:val="right"/>
              <w:rPr>
                <w:color w:val="000000"/>
                <w:szCs w:val="26"/>
              </w:rPr>
            </w:pPr>
            <w:r w:rsidRPr="003355B4">
              <w:rPr>
                <w:szCs w:val="26"/>
              </w:rPr>
              <w:t>0.35</w:t>
            </w:r>
          </w:p>
        </w:tc>
        <w:tc>
          <w:tcPr>
            <w:tcW w:w="1207" w:type="dxa"/>
            <w:tcBorders>
              <w:top w:val="nil"/>
              <w:left w:val="nil"/>
              <w:bottom w:val="single" w:sz="4" w:space="0" w:color="auto"/>
              <w:right w:val="single" w:sz="4" w:space="0" w:color="auto"/>
            </w:tcBorders>
            <w:noWrap/>
            <w:vAlign w:val="center"/>
          </w:tcPr>
          <w:p w14:paraId="2E21125D" w14:textId="77777777" w:rsidR="00C001FF" w:rsidRPr="003355B4" w:rsidRDefault="00C001FF" w:rsidP="00BD3B67">
            <w:pPr>
              <w:jc w:val="right"/>
              <w:rPr>
                <w:color w:val="000000"/>
                <w:szCs w:val="26"/>
              </w:rPr>
            </w:pPr>
            <w:r w:rsidRPr="003355B4">
              <w:rPr>
                <w:szCs w:val="26"/>
              </w:rPr>
              <w:t>6.66</w:t>
            </w:r>
          </w:p>
        </w:tc>
        <w:tc>
          <w:tcPr>
            <w:tcW w:w="993" w:type="dxa"/>
            <w:tcBorders>
              <w:top w:val="nil"/>
              <w:left w:val="nil"/>
              <w:bottom w:val="single" w:sz="4" w:space="0" w:color="auto"/>
              <w:right w:val="single" w:sz="4" w:space="0" w:color="auto"/>
            </w:tcBorders>
            <w:noWrap/>
            <w:vAlign w:val="center"/>
          </w:tcPr>
          <w:p w14:paraId="45CA4EE7" w14:textId="77777777" w:rsidR="00C001FF" w:rsidRPr="003355B4" w:rsidRDefault="00C001FF" w:rsidP="00BD3B67">
            <w:pPr>
              <w:jc w:val="right"/>
              <w:rPr>
                <w:color w:val="000000"/>
                <w:szCs w:val="26"/>
              </w:rPr>
            </w:pPr>
            <w:r w:rsidRPr="003355B4">
              <w:rPr>
                <w:szCs w:val="26"/>
              </w:rPr>
              <w:t>0.24</w:t>
            </w:r>
          </w:p>
        </w:tc>
        <w:tc>
          <w:tcPr>
            <w:tcW w:w="1134" w:type="dxa"/>
            <w:tcBorders>
              <w:top w:val="nil"/>
              <w:left w:val="nil"/>
              <w:bottom w:val="single" w:sz="4" w:space="0" w:color="auto"/>
              <w:right w:val="single" w:sz="4" w:space="0" w:color="auto"/>
            </w:tcBorders>
            <w:noWrap/>
            <w:vAlign w:val="center"/>
          </w:tcPr>
          <w:p w14:paraId="7D41DAF1" w14:textId="77777777" w:rsidR="00C001FF" w:rsidRPr="003355B4" w:rsidRDefault="00C001FF" w:rsidP="00BD3B67">
            <w:pPr>
              <w:jc w:val="right"/>
              <w:rPr>
                <w:color w:val="000000"/>
                <w:szCs w:val="26"/>
              </w:rPr>
            </w:pPr>
            <w:r w:rsidRPr="003355B4">
              <w:rPr>
                <w:szCs w:val="26"/>
              </w:rPr>
              <w:t>0.58</w:t>
            </w:r>
            <w:r w:rsidRPr="003355B4">
              <w:rPr>
                <w:szCs w:val="26"/>
                <w:vertAlign w:val="superscript"/>
              </w:rPr>
              <w:t>b</w:t>
            </w:r>
          </w:p>
        </w:tc>
      </w:tr>
      <w:tr w:rsidR="00C001FF" w:rsidRPr="003355B4" w14:paraId="017CE9ED" w14:textId="77777777" w:rsidTr="00BD3B67">
        <w:trPr>
          <w:trHeight w:val="312"/>
        </w:trPr>
        <w:tc>
          <w:tcPr>
            <w:tcW w:w="2235" w:type="dxa"/>
            <w:tcBorders>
              <w:top w:val="nil"/>
              <w:left w:val="single" w:sz="4" w:space="0" w:color="auto"/>
              <w:bottom w:val="single" w:sz="4" w:space="0" w:color="auto"/>
              <w:right w:val="single" w:sz="4" w:space="0" w:color="auto"/>
            </w:tcBorders>
            <w:vAlign w:val="bottom"/>
            <w:hideMark/>
          </w:tcPr>
          <w:p w14:paraId="618E2119" w14:textId="77777777" w:rsidR="00C001FF" w:rsidRPr="003355B4" w:rsidRDefault="00C001FF" w:rsidP="00BD3B67">
            <w:pPr>
              <w:jc w:val="left"/>
              <w:rPr>
                <w:szCs w:val="26"/>
              </w:rPr>
            </w:pPr>
            <w:r w:rsidRPr="003355B4">
              <w:rPr>
                <w:szCs w:val="26"/>
              </w:rPr>
              <w:t>Eosinophil ratio (%EOS)</w:t>
            </w:r>
          </w:p>
        </w:tc>
        <w:tc>
          <w:tcPr>
            <w:tcW w:w="1275" w:type="dxa"/>
            <w:tcBorders>
              <w:top w:val="nil"/>
              <w:left w:val="nil"/>
              <w:bottom w:val="single" w:sz="4" w:space="0" w:color="auto"/>
              <w:right w:val="single" w:sz="4" w:space="0" w:color="auto"/>
            </w:tcBorders>
            <w:vAlign w:val="center"/>
            <w:hideMark/>
          </w:tcPr>
          <w:p w14:paraId="2498B3D2" w14:textId="77777777" w:rsidR="00C001FF" w:rsidRPr="003355B4" w:rsidRDefault="00C001FF" w:rsidP="00BD3B67">
            <w:pPr>
              <w:jc w:val="left"/>
              <w:rPr>
                <w:szCs w:val="26"/>
              </w:rPr>
            </w:pPr>
            <w:r w:rsidRPr="003355B4">
              <w:rPr>
                <w:szCs w:val="26"/>
              </w:rPr>
              <w:t>0-6.0 %</w:t>
            </w:r>
          </w:p>
        </w:tc>
        <w:tc>
          <w:tcPr>
            <w:tcW w:w="1134" w:type="dxa"/>
            <w:tcBorders>
              <w:top w:val="nil"/>
              <w:left w:val="nil"/>
              <w:bottom w:val="single" w:sz="4" w:space="0" w:color="auto"/>
              <w:right w:val="single" w:sz="4" w:space="0" w:color="auto"/>
            </w:tcBorders>
            <w:noWrap/>
            <w:vAlign w:val="center"/>
          </w:tcPr>
          <w:p w14:paraId="11373CCF" w14:textId="77777777" w:rsidR="00C001FF" w:rsidRPr="003355B4" w:rsidRDefault="00C001FF" w:rsidP="00BD3B67">
            <w:pPr>
              <w:jc w:val="right"/>
              <w:rPr>
                <w:color w:val="000000"/>
                <w:szCs w:val="26"/>
              </w:rPr>
            </w:pPr>
            <w:r w:rsidRPr="003355B4">
              <w:rPr>
                <w:szCs w:val="26"/>
              </w:rPr>
              <w:t>2.12</w:t>
            </w:r>
          </w:p>
        </w:tc>
        <w:tc>
          <w:tcPr>
            <w:tcW w:w="1061" w:type="dxa"/>
            <w:tcBorders>
              <w:top w:val="nil"/>
              <w:left w:val="nil"/>
              <w:bottom w:val="single" w:sz="4" w:space="0" w:color="auto"/>
              <w:right w:val="single" w:sz="4" w:space="0" w:color="auto"/>
            </w:tcBorders>
            <w:noWrap/>
            <w:vAlign w:val="center"/>
          </w:tcPr>
          <w:p w14:paraId="0F24898C" w14:textId="77777777" w:rsidR="00C001FF" w:rsidRPr="003355B4" w:rsidRDefault="00C001FF" w:rsidP="00BD3B67">
            <w:pPr>
              <w:jc w:val="right"/>
              <w:rPr>
                <w:color w:val="000000"/>
                <w:szCs w:val="26"/>
              </w:rPr>
            </w:pPr>
            <w:r w:rsidRPr="003355B4">
              <w:rPr>
                <w:szCs w:val="26"/>
              </w:rPr>
              <w:t>0.23</w:t>
            </w:r>
          </w:p>
        </w:tc>
        <w:tc>
          <w:tcPr>
            <w:tcW w:w="1207" w:type="dxa"/>
            <w:tcBorders>
              <w:top w:val="nil"/>
              <w:left w:val="nil"/>
              <w:bottom w:val="single" w:sz="4" w:space="0" w:color="auto"/>
              <w:right w:val="single" w:sz="4" w:space="0" w:color="auto"/>
            </w:tcBorders>
            <w:noWrap/>
            <w:vAlign w:val="center"/>
          </w:tcPr>
          <w:p w14:paraId="07BD8A1E" w14:textId="77777777" w:rsidR="00C001FF" w:rsidRPr="003355B4" w:rsidRDefault="00C001FF" w:rsidP="00BD3B67">
            <w:pPr>
              <w:jc w:val="right"/>
              <w:rPr>
                <w:color w:val="000000"/>
                <w:szCs w:val="26"/>
              </w:rPr>
            </w:pPr>
            <w:r w:rsidRPr="003355B4">
              <w:rPr>
                <w:szCs w:val="26"/>
              </w:rPr>
              <w:t>2.8</w:t>
            </w:r>
          </w:p>
        </w:tc>
        <w:tc>
          <w:tcPr>
            <w:tcW w:w="993" w:type="dxa"/>
            <w:tcBorders>
              <w:top w:val="nil"/>
              <w:left w:val="nil"/>
              <w:bottom w:val="single" w:sz="4" w:space="0" w:color="auto"/>
              <w:right w:val="single" w:sz="4" w:space="0" w:color="auto"/>
            </w:tcBorders>
            <w:noWrap/>
            <w:vAlign w:val="center"/>
          </w:tcPr>
          <w:p w14:paraId="0D68549A" w14:textId="77777777" w:rsidR="00C001FF" w:rsidRPr="003355B4" w:rsidRDefault="00C001FF" w:rsidP="00BD3B67">
            <w:pPr>
              <w:jc w:val="right"/>
              <w:rPr>
                <w:color w:val="000000"/>
                <w:szCs w:val="26"/>
              </w:rPr>
            </w:pPr>
            <w:r w:rsidRPr="003355B4">
              <w:rPr>
                <w:szCs w:val="26"/>
              </w:rPr>
              <w:t>0.53</w:t>
            </w:r>
          </w:p>
        </w:tc>
        <w:tc>
          <w:tcPr>
            <w:tcW w:w="1134" w:type="dxa"/>
            <w:tcBorders>
              <w:top w:val="nil"/>
              <w:left w:val="nil"/>
              <w:bottom w:val="single" w:sz="4" w:space="0" w:color="auto"/>
              <w:right w:val="single" w:sz="4" w:space="0" w:color="auto"/>
            </w:tcBorders>
            <w:noWrap/>
            <w:vAlign w:val="center"/>
          </w:tcPr>
          <w:p w14:paraId="76825828" w14:textId="77777777" w:rsidR="00C001FF" w:rsidRPr="003355B4" w:rsidRDefault="00C001FF" w:rsidP="00BD3B67">
            <w:pPr>
              <w:jc w:val="right"/>
              <w:rPr>
                <w:color w:val="000000"/>
                <w:szCs w:val="26"/>
              </w:rPr>
            </w:pPr>
            <w:r w:rsidRPr="003355B4">
              <w:rPr>
                <w:szCs w:val="26"/>
              </w:rPr>
              <w:t>0.96</w:t>
            </w:r>
            <w:r w:rsidRPr="003355B4">
              <w:rPr>
                <w:szCs w:val="26"/>
                <w:vertAlign w:val="superscript"/>
              </w:rPr>
              <w:t>b</w:t>
            </w:r>
          </w:p>
        </w:tc>
      </w:tr>
      <w:tr w:rsidR="00C001FF" w:rsidRPr="003355B4" w14:paraId="7FC09B0D" w14:textId="77777777" w:rsidTr="00BD3B67">
        <w:trPr>
          <w:trHeight w:val="312"/>
        </w:trPr>
        <w:tc>
          <w:tcPr>
            <w:tcW w:w="2235" w:type="dxa"/>
            <w:tcBorders>
              <w:top w:val="nil"/>
              <w:left w:val="single" w:sz="4" w:space="0" w:color="auto"/>
              <w:bottom w:val="single" w:sz="4" w:space="0" w:color="auto"/>
              <w:right w:val="single" w:sz="4" w:space="0" w:color="auto"/>
            </w:tcBorders>
            <w:vAlign w:val="bottom"/>
            <w:hideMark/>
          </w:tcPr>
          <w:p w14:paraId="3026D216" w14:textId="77777777" w:rsidR="00C001FF" w:rsidRPr="003355B4" w:rsidRDefault="00C001FF" w:rsidP="00BD3B67">
            <w:pPr>
              <w:jc w:val="left"/>
              <w:rPr>
                <w:szCs w:val="26"/>
              </w:rPr>
            </w:pPr>
            <w:r w:rsidRPr="003355B4">
              <w:rPr>
                <w:szCs w:val="26"/>
              </w:rPr>
              <w:t>Basophil ratio (%BASO)</w:t>
            </w:r>
          </w:p>
        </w:tc>
        <w:tc>
          <w:tcPr>
            <w:tcW w:w="1275" w:type="dxa"/>
            <w:tcBorders>
              <w:top w:val="nil"/>
              <w:left w:val="nil"/>
              <w:bottom w:val="single" w:sz="4" w:space="0" w:color="auto"/>
              <w:right w:val="single" w:sz="4" w:space="0" w:color="auto"/>
            </w:tcBorders>
            <w:vAlign w:val="center"/>
            <w:hideMark/>
          </w:tcPr>
          <w:p w14:paraId="5C56572E" w14:textId="77777777" w:rsidR="00C001FF" w:rsidRPr="003355B4" w:rsidRDefault="00C001FF" w:rsidP="00BD3B67">
            <w:pPr>
              <w:jc w:val="left"/>
              <w:rPr>
                <w:szCs w:val="26"/>
              </w:rPr>
            </w:pPr>
            <w:r w:rsidRPr="003355B4">
              <w:rPr>
                <w:szCs w:val="26"/>
              </w:rPr>
              <w:t>0-1 %</w:t>
            </w:r>
          </w:p>
        </w:tc>
        <w:tc>
          <w:tcPr>
            <w:tcW w:w="1134" w:type="dxa"/>
            <w:tcBorders>
              <w:top w:val="nil"/>
              <w:left w:val="nil"/>
              <w:bottom w:val="single" w:sz="4" w:space="0" w:color="auto"/>
              <w:right w:val="single" w:sz="4" w:space="0" w:color="auto"/>
            </w:tcBorders>
            <w:noWrap/>
            <w:vAlign w:val="center"/>
          </w:tcPr>
          <w:p w14:paraId="775B6619" w14:textId="77777777" w:rsidR="00C001FF" w:rsidRPr="003355B4" w:rsidRDefault="00C001FF" w:rsidP="00BD3B67">
            <w:pPr>
              <w:jc w:val="right"/>
              <w:rPr>
                <w:color w:val="000000"/>
                <w:szCs w:val="26"/>
              </w:rPr>
            </w:pPr>
            <w:r w:rsidRPr="003355B4">
              <w:rPr>
                <w:szCs w:val="26"/>
              </w:rPr>
              <w:t>0.37</w:t>
            </w:r>
          </w:p>
        </w:tc>
        <w:tc>
          <w:tcPr>
            <w:tcW w:w="1061" w:type="dxa"/>
            <w:tcBorders>
              <w:top w:val="nil"/>
              <w:left w:val="nil"/>
              <w:bottom w:val="single" w:sz="4" w:space="0" w:color="auto"/>
              <w:right w:val="single" w:sz="4" w:space="0" w:color="auto"/>
            </w:tcBorders>
            <w:noWrap/>
            <w:vAlign w:val="center"/>
          </w:tcPr>
          <w:p w14:paraId="0868C246" w14:textId="77777777" w:rsidR="00C001FF" w:rsidRPr="003355B4" w:rsidRDefault="00C001FF" w:rsidP="00BD3B67">
            <w:pPr>
              <w:jc w:val="right"/>
              <w:rPr>
                <w:color w:val="000000"/>
                <w:szCs w:val="26"/>
              </w:rPr>
            </w:pPr>
            <w:r w:rsidRPr="003355B4">
              <w:rPr>
                <w:szCs w:val="26"/>
              </w:rPr>
              <w:t>0.03</w:t>
            </w:r>
          </w:p>
        </w:tc>
        <w:tc>
          <w:tcPr>
            <w:tcW w:w="1207" w:type="dxa"/>
            <w:tcBorders>
              <w:top w:val="nil"/>
              <w:left w:val="nil"/>
              <w:bottom w:val="single" w:sz="4" w:space="0" w:color="auto"/>
              <w:right w:val="single" w:sz="4" w:space="0" w:color="auto"/>
            </w:tcBorders>
            <w:noWrap/>
            <w:vAlign w:val="center"/>
          </w:tcPr>
          <w:p w14:paraId="35F1AE34" w14:textId="77777777" w:rsidR="00C001FF" w:rsidRPr="003355B4" w:rsidRDefault="00C001FF" w:rsidP="00BD3B67">
            <w:pPr>
              <w:jc w:val="right"/>
              <w:rPr>
                <w:color w:val="000000"/>
                <w:szCs w:val="26"/>
              </w:rPr>
            </w:pPr>
            <w:r w:rsidRPr="003355B4">
              <w:rPr>
                <w:szCs w:val="26"/>
              </w:rPr>
              <w:t>0.39</w:t>
            </w:r>
          </w:p>
        </w:tc>
        <w:tc>
          <w:tcPr>
            <w:tcW w:w="993" w:type="dxa"/>
            <w:tcBorders>
              <w:top w:val="nil"/>
              <w:left w:val="nil"/>
              <w:bottom w:val="single" w:sz="4" w:space="0" w:color="auto"/>
              <w:right w:val="single" w:sz="4" w:space="0" w:color="auto"/>
            </w:tcBorders>
            <w:noWrap/>
            <w:vAlign w:val="center"/>
          </w:tcPr>
          <w:p w14:paraId="13B4D244" w14:textId="77777777" w:rsidR="00C001FF" w:rsidRPr="003355B4" w:rsidRDefault="00C001FF" w:rsidP="00BD3B67">
            <w:pPr>
              <w:jc w:val="right"/>
              <w:rPr>
                <w:color w:val="000000"/>
                <w:szCs w:val="26"/>
              </w:rPr>
            </w:pPr>
            <w:r w:rsidRPr="003355B4">
              <w:rPr>
                <w:szCs w:val="26"/>
              </w:rPr>
              <w:t>0.03</w:t>
            </w:r>
          </w:p>
        </w:tc>
        <w:tc>
          <w:tcPr>
            <w:tcW w:w="1134" w:type="dxa"/>
            <w:tcBorders>
              <w:top w:val="nil"/>
              <w:left w:val="nil"/>
              <w:bottom w:val="single" w:sz="4" w:space="0" w:color="auto"/>
              <w:right w:val="single" w:sz="4" w:space="0" w:color="auto"/>
            </w:tcBorders>
            <w:noWrap/>
            <w:vAlign w:val="center"/>
          </w:tcPr>
          <w:p w14:paraId="1AF33839" w14:textId="77777777" w:rsidR="00C001FF" w:rsidRPr="003355B4" w:rsidRDefault="00C001FF" w:rsidP="00BD3B67">
            <w:pPr>
              <w:jc w:val="right"/>
              <w:rPr>
                <w:color w:val="000000"/>
                <w:szCs w:val="26"/>
              </w:rPr>
            </w:pPr>
            <w:r w:rsidRPr="003355B4">
              <w:rPr>
                <w:szCs w:val="26"/>
              </w:rPr>
              <w:t>0.87</w:t>
            </w:r>
            <w:r w:rsidRPr="003355B4">
              <w:rPr>
                <w:szCs w:val="26"/>
                <w:vertAlign w:val="superscript"/>
              </w:rPr>
              <w:t>b</w:t>
            </w:r>
          </w:p>
        </w:tc>
      </w:tr>
      <w:tr w:rsidR="00C001FF" w:rsidRPr="003355B4" w14:paraId="56E5D8DE" w14:textId="77777777" w:rsidTr="00BD3B67">
        <w:trPr>
          <w:trHeight w:val="312"/>
        </w:trPr>
        <w:tc>
          <w:tcPr>
            <w:tcW w:w="2235" w:type="dxa"/>
            <w:tcBorders>
              <w:top w:val="nil"/>
              <w:left w:val="single" w:sz="4" w:space="0" w:color="auto"/>
              <w:bottom w:val="single" w:sz="4" w:space="0" w:color="auto"/>
              <w:right w:val="single" w:sz="4" w:space="0" w:color="auto"/>
            </w:tcBorders>
            <w:vAlign w:val="bottom"/>
            <w:hideMark/>
          </w:tcPr>
          <w:p w14:paraId="1B093258" w14:textId="77777777" w:rsidR="00C001FF" w:rsidRPr="003355B4" w:rsidRDefault="00C001FF" w:rsidP="00BD3B67">
            <w:pPr>
              <w:jc w:val="left"/>
              <w:rPr>
                <w:szCs w:val="26"/>
              </w:rPr>
            </w:pPr>
            <w:r w:rsidRPr="003355B4">
              <w:rPr>
                <w:szCs w:val="26"/>
              </w:rPr>
              <w:t>Absolute neutrophil count (NEU)</w:t>
            </w:r>
          </w:p>
        </w:tc>
        <w:tc>
          <w:tcPr>
            <w:tcW w:w="1275" w:type="dxa"/>
            <w:tcBorders>
              <w:top w:val="nil"/>
              <w:left w:val="nil"/>
              <w:bottom w:val="single" w:sz="4" w:space="0" w:color="auto"/>
              <w:right w:val="single" w:sz="4" w:space="0" w:color="auto"/>
            </w:tcBorders>
            <w:vAlign w:val="center"/>
            <w:hideMark/>
          </w:tcPr>
          <w:p w14:paraId="4ADD0DBE" w14:textId="77777777" w:rsidR="00C001FF" w:rsidRPr="003355B4" w:rsidRDefault="00C001FF" w:rsidP="00BD3B67">
            <w:pPr>
              <w:jc w:val="left"/>
              <w:rPr>
                <w:szCs w:val="26"/>
              </w:rPr>
            </w:pPr>
            <w:r w:rsidRPr="003355B4">
              <w:rPr>
                <w:szCs w:val="26"/>
              </w:rPr>
              <w:t>2.8-8.0 G/L</w:t>
            </w:r>
          </w:p>
        </w:tc>
        <w:tc>
          <w:tcPr>
            <w:tcW w:w="1134" w:type="dxa"/>
            <w:tcBorders>
              <w:top w:val="nil"/>
              <w:left w:val="nil"/>
              <w:bottom w:val="single" w:sz="4" w:space="0" w:color="auto"/>
              <w:right w:val="single" w:sz="4" w:space="0" w:color="auto"/>
            </w:tcBorders>
            <w:noWrap/>
            <w:vAlign w:val="center"/>
          </w:tcPr>
          <w:p w14:paraId="1D651F92" w14:textId="77777777" w:rsidR="00C001FF" w:rsidRPr="003355B4" w:rsidRDefault="00C001FF" w:rsidP="00BD3B67">
            <w:pPr>
              <w:jc w:val="right"/>
              <w:rPr>
                <w:color w:val="000000"/>
                <w:szCs w:val="26"/>
              </w:rPr>
            </w:pPr>
            <w:r w:rsidRPr="003355B4">
              <w:rPr>
                <w:szCs w:val="26"/>
              </w:rPr>
              <w:t>6.43</w:t>
            </w:r>
          </w:p>
        </w:tc>
        <w:tc>
          <w:tcPr>
            <w:tcW w:w="1061" w:type="dxa"/>
            <w:tcBorders>
              <w:top w:val="nil"/>
              <w:left w:val="nil"/>
              <w:bottom w:val="single" w:sz="4" w:space="0" w:color="auto"/>
              <w:right w:val="single" w:sz="4" w:space="0" w:color="auto"/>
            </w:tcBorders>
            <w:noWrap/>
            <w:vAlign w:val="center"/>
          </w:tcPr>
          <w:p w14:paraId="4B78ECF2" w14:textId="77777777" w:rsidR="00C001FF" w:rsidRPr="003355B4" w:rsidRDefault="00C001FF" w:rsidP="00BD3B67">
            <w:pPr>
              <w:jc w:val="right"/>
              <w:rPr>
                <w:color w:val="000000"/>
                <w:szCs w:val="26"/>
              </w:rPr>
            </w:pPr>
            <w:r w:rsidRPr="003355B4">
              <w:rPr>
                <w:szCs w:val="26"/>
              </w:rPr>
              <w:t>0.51</w:t>
            </w:r>
          </w:p>
        </w:tc>
        <w:tc>
          <w:tcPr>
            <w:tcW w:w="1207" w:type="dxa"/>
            <w:tcBorders>
              <w:top w:val="nil"/>
              <w:left w:val="nil"/>
              <w:bottom w:val="single" w:sz="4" w:space="0" w:color="auto"/>
              <w:right w:val="single" w:sz="4" w:space="0" w:color="auto"/>
            </w:tcBorders>
            <w:noWrap/>
            <w:vAlign w:val="center"/>
          </w:tcPr>
          <w:p w14:paraId="7926CFA2" w14:textId="77777777" w:rsidR="00C001FF" w:rsidRPr="003355B4" w:rsidRDefault="00C001FF" w:rsidP="00BD3B67">
            <w:pPr>
              <w:jc w:val="right"/>
              <w:rPr>
                <w:color w:val="000000"/>
                <w:szCs w:val="26"/>
              </w:rPr>
            </w:pPr>
            <w:r w:rsidRPr="003355B4">
              <w:rPr>
                <w:szCs w:val="26"/>
              </w:rPr>
              <w:t>6.95</w:t>
            </w:r>
          </w:p>
        </w:tc>
        <w:tc>
          <w:tcPr>
            <w:tcW w:w="993" w:type="dxa"/>
            <w:tcBorders>
              <w:top w:val="nil"/>
              <w:left w:val="nil"/>
              <w:bottom w:val="single" w:sz="4" w:space="0" w:color="auto"/>
              <w:right w:val="single" w:sz="4" w:space="0" w:color="auto"/>
            </w:tcBorders>
            <w:noWrap/>
            <w:vAlign w:val="center"/>
          </w:tcPr>
          <w:p w14:paraId="60F8843E" w14:textId="77777777" w:rsidR="00C001FF" w:rsidRPr="003355B4" w:rsidRDefault="00C001FF" w:rsidP="00BD3B67">
            <w:pPr>
              <w:jc w:val="right"/>
              <w:rPr>
                <w:color w:val="000000"/>
                <w:szCs w:val="26"/>
              </w:rPr>
            </w:pPr>
            <w:r w:rsidRPr="003355B4">
              <w:rPr>
                <w:szCs w:val="26"/>
              </w:rPr>
              <w:t>0.37</w:t>
            </w:r>
          </w:p>
        </w:tc>
        <w:tc>
          <w:tcPr>
            <w:tcW w:w="1134" w:type="dxa"/>
            <w:tcBorders>
              <w:top w:val="nil"/>
              <w:left w:val="nil"/>
              <w:bottom w:val="single" w:sz="4" w:space="0" w:color="auto"/>
              <w:right w:val="single" w:sz="4" w:space="0" w:color="auto"/>
            </w:tcBorders>
            <w:noWrap/>
            <w:vAlign w:val="center"/>
          </w:tcPr>
          <w:p w14:paraId="38F62B3F" w14:textId="77777777" w:rsidR="00C001FF" w:rsidRPr="003355B4" w:rsidRDefault="00C001FF" w:rsidP="00BD3B67">
            <w:pPr>
              <w:jc w:val="right"/>
              <w:rPr>
                <w:color w:val="000000"/>
                <w:szCs w:val="26"/>
              </w:rPr>
            </w:pPr>
            <w:r w:rsidRPr="003355B4">
              <w:rPr>
                <w:szCs w:val="26"/>
              </w:rPr>
              <w:t>0.07</w:t>
            </w:r>
            <w:r w:rsidRPr="003355B4">
              <w:rPr>
                <w:szCs w:val="26"/>
                <w:vertAlign w:val="superscript"/>
              </w:rPr>
              <w:t>b</w:t>
            </w:r>
          </w:p>
        </w:tc>
      </w:tr>
      <w:tr w:rsidR="00C001FF" w:rsidRPr="003355B4" w14:paraId="6FDBB9F6" w14:textId="77777777" w:rsidTr="00BD3B67">
        <w:trPr>
          <w:trHeight w:val="312"/>
        </w:trPr>
        <w:tc>
          <w:tcPr>
            <w:tcW w:w="2235" w:type="dxa"/>
            <w:tcBorders>
              <w:top w:val="nil"/>
              <w:left w:val="single" w:sz="4" w:space="0" w:color="auto"/>
              <w:bottom w:val="single" w:sz="4" w:space="0" w:color="auto"/>
              <w:right w:val="single" w:sz="4" w:space="0" w:color="auto"/>
            </w:tcBorders>
            <w:vAlign w:val="bottom"/>
            <w:hideMark/>
          </w:tcPr>
          <w:p w14:paraId="4ABD9357" w14:textId="77777777" w:rsidR="00C001FF" w:rsidRPr="003355B4" w:rsidRDefault="00C001FF" w:rsidP="00BD3B67">
            <w:pPr>
              <w:jc w:val="left"/>
              <w:rPr>
                <w:szCs w:val="26"/>
              </w:rPr>
            </w:pPr>
            <w:r w:rsidRPr="003355B4">
              <w:rPr>
                <w:szCs w:val="26"/>
              </w:rPr>
              <w:t>Absolute lymphocyte count (LYM)</w:t>
            </w:r>
          </w:p>
        </w:tc>
        <w:tc>
          <w:tcPr>
            <w:tcW w:w="1275" w:type="dxa"/>
            <w:tcBorders>
              <w:top w:val="nil"/>
              <w:left w:val="nil"/>
              <w:bottom w:val="single" w:sz="4" w:space="0" w:color="auto"/>
              <w:right w:val="single" w:sz="4" w:space="0" w:color="auto"/>
            </w:tcBorders>
            <w:vAlign w:val="center"/>
            <w:hideMark/>
          </w:tcPr>
          <w:p w14:paraId="65CA5083" w14:textId="77777777" w:rsidR="00C001FF" w:rsidRPr="003355B4" w:rsidRDefault="00C001FF" w:rsidP="00BD3B67">
            <w:pPr>
              <w:jc w:val="left"/>
              <w:rPr>
                <w:szCs w:val="26"/>
              </w:rPr>
            </w:pPr>
            <w:r w:rsidRPr="003355B4">
              <w:rPr>
                <w:szCs w:val="26"/>
              </w:rPr>
              <w:t>1.2-4.0 G/L</w:t>
            </w:r>
          </w:p>
        </w:tc>
        <w:tc>
          <w:tcPr>
            <w:tcW w:w="1134" w:type="dxa"/>
            <w:tcBorders>
              <w:top w:val="nil"/>
              <w:left w:val="nil"/>
              <w:bottom w:val="single" w:sz="4" w:space="0" w:color="auto"/>
              <w:right w:val="single" w:sz="4" w:space="0" w:color="auto"/>
            </w:tcBorders>
            <w:noWrap/>
            <w:vAlign w:val="center"/>
          </w:tcPr>
          <w:p w14:paraId="1D7F9E9D" w14:textId="77777777" w:rsidR="00C001FF" w:rsidRPr="003355B4" w:rsidRDefault="00C001FF" w:rsidP="00BD3B67">
            <w:pPr>
              <w:jc w:val="right"/>
              <w:rPr>
                <w:color w:val="000000"/>
                <w:szCs w:val="26"/>
              </w:rPr>
            </w:pPr>
            <w:r w:rsidRPr="003355B4">
              <w:rPr>
                <w:szCs w:val="26"/>
              </w:rPr>
              <w:t>2.06</w:t>
            </w:r>
          </w:p>
        </w:tc>
        <w:tc>
          <w:tcPr>
            <w:tcW w:w="1061" w:type="dxa"/>
            <w:tcBorders>
              <w:top w:val="nil"/>
              <w:left w:val="nil"/>
              <w:bottom w:val="single" w:sz="4" w:space="0" w:color="auto"/>
              <w:right w:val="single" w:sz="4" w:space="0" w:color="auto"/>
            </w:tcBorders>
            <w:noWrap/>
            <w:vAlign w:val="center"/>
          </w:tcPr>
          <w:p w14:paraId="43F4AB87" w14:textId="77777777" w:rsidR="00C001FF" w:rsidRPr="003355B4" w:rsidRDefault="00C001FF" w:rsidP="00BD3B67">
            <w:pPr>
              <w:jc w:val="right"/>
              <w:rPr>
                <w:color w:val="000000"/>
                <w:szCs w:val="26"/>
              </w:rPr>
            </w:pPr>
            <w:r w:rsidRPr="003355B4">
              <w:rPr>
                <w:szCs w:val="26"/>
              </w:rPr>
              <w:t>0.42</w:t>
            </w:r>
          </w:p>
        </w:tc>
        <w:tc>
          <w:tcPr>
            <w:tcW w:w="1207" w:type="dxa"/>
            <w:tcBorders>
              <w:top w:val="nil"/>
              <w:left w:val="nil"/>
              <w:bottom w:val="single" w:sz="4" w:space="0" w:color="auto"/>
              <w:right w:val="single" w:sz="4" w:space="0" w:color="auto"/>
            </w:tcBorders>
            <w:noWrap/>
            <w:vAlign w:val="center"/>
          </w:tcPr>
          <w:p w14:paraId="1C652041" w14:textId="77777777" w:rsidR="00C001FF" w:rsidRPr="003355B4" w:rsidRDefault="00C001FF" w:rsidP="00BD3B67">
            <w:pPr>
              <w:jc w:val="right"/>
              <w:rPr>
                <w:color w:val="000000"/>
                <w:szCs w:val="26"/>
              </w:rPr>
            </w:pPr>
            <w:r w:rsidRPr="003355B4">
              <w:rPr>
                <w:szCs w:val="26"/>
              </w:rPr>
              <w:t>1.51</w:t>
            </w:r>
          </w:p>
        </w:tc>
        <w:tc>
          <w:tcPr>
            <w:tcW w:w="993" w:type="dxa"/>
            <w:tcBorders>
              <w:top w:val="nil"/>
              <w:left w:val="nil"/>
              <w:bottom w:val="single" w:sz="4" w:space="0" w:color="auto"/>
              <w:right w:val="single" w:sz="4" w:space="0" w:color="auto"/>
            </w:tcBorders>
            <w:noWrap/>
            <w:vAlign w:val="center"/>
          </w:tcPr>
          <w:p w14:paraId="6E9318A7" w14:textId="77777777" w:rsidR="00C001FF" w:rsidRPr="003355B4" w:rsidRDefault="00C001FF" w:rsidP="00BD3B67">
            <w:pPr>
              <w:jc w:val="right"/>
              <w:rPr>
                <w:color w:val="000000"/>
                <w:szCs w:val="26"/>
              </w:rPr>
            </w:pPr>
            <w:r w:rsidRPr="003355B4">
              <w:rPr>
                <w:szCs w:val="26"/>
              </w:rPr>
              <w:t>0.06</w:t>
            </w:r>
          </w:p>
        </w:tc>
        <w:tc>
          <w:tcPr>
            <w:tcW w:w="1134" w:type="dxa"/>
            <w:tcBorders>
              <w:top w:val="nil"/>
              <w:left w:val="nil"/>
              <w:bottom w:val="single" w:sz="4" w:space="0" w:color="auto"/>
              <w:right w:val="single" w:sz="4" w:space="0" w:color="auto"/>
            </w:tcBorders>
            <w:noWrap/>
            <w:vAlign w:val="center"/>
          </w:tcPr>
          <w:p w14:paraId="1C25C3F8" w14:textId="77777777" w:rsidR="00C001FF" w:rsidRPr="003355B4" w:rsidRDefault="00C001FF" w:rsidP="00BD3B67">
            <w:pPr>
              <w:jc w:val="right"/>
              <w:rPr>
                <w:color w:val="000000"/>
                <w:szCs w:val="26"/>
              </w:rPr>
            </w:pPr>
            <w:r w:rsidRPr="003355B4">
              <w:rPr>
                <w:szCs w:val="26"/>
              </w:rPr>
              <w:t>0.22</w:t>
            </w:r>
            <w:r w:rsidRPr="003355B4">
              <w:rPr>
                <w:szCs w:val="26"/>
                <w:vertAlign w:val="superscript"/>
              </w:rPr>
              <w:t>b</w:t>
            </w:r>
          </w:p>
        </w:tc>
      </w:tr>
      <w:tr w:rsidR="00C001FF" w:rsidRPr="003355B4" w14:paraId="79E3349A" w14:textId="77777777" w:rsidTr="00BD3B67">
        <w:trPr>
          <w:trHeight w:val="312"/>
        </w:trPr>
        <w:tc>
          <w:tcPr>
            <w:tcW w:w="2235" w:type="dxa"/>
            <w:tcBorders>
              <w:top w:val="nil"/>
              <w:left w:val="single" w:sz="4" w:space="0" w:color="auto"/>
              <w:bottom w:val="single" w:sz="4" w:space="0" w:color="auto"/>
              <w:right w:val="single" w:sz="4" w:space="0" w:color="auto"/>
            </w:tcBorders>
            <w:vAlign w:val="bottom"/>
            <w:hideMark/>
          </w:tcPr>
          <w:p w14:paraId="5B7A0D66" w14:textId="77777777" w:rsidR="00C001FF" w:rsidRPr="003355B4" w:rsidRDefault="00C001FF" w:rsidP="00BD3B67">
            <w:pPr>
              <w:jc w:val="left"/>
              <w:rPr>
                <w:szCs w:val="26"/>
              </w:rPr>
            </w:pPr>
            <w:r w:rsidRPr="003355B4">
              <w:rPr>
                <w:szCs w:val="26"/>
              </w:rPr>
              <w:lastRenderedPageBreak/>
              <w:t>Absolute monocyte count (MON)</w:t>
            </w:r>
          </w:p>
        </w:tc>
        <w:tc>
          <w:tcPr>
            <w:tcW w:w="1275" w:type="dxa"/>
            <w:tcBorders>
              <w:top w:val="nil"/>
              <w:left w:val="nil"/>
              <w:bottom w:val="single" w:sz="4" w:space="0" w:color="auto"/>
              <w:right w:val="single" w:sz="4" w:space="0" w:color="auto"/>
            </w:tcBorders>
            <w:vAlign w:val="center"/>
            <w:hideMark/>
          </w:tcPr>
          <w:p w14:paraId="7460E5C8" w14:textId="77777777" w:rsidR="00C001FF" w:rsidRPr="003355B4" w:rsidRDefault="00C001FF" w:rsidP="00BD3B67">
            <w:pPr>
              <w:jc w:val="left"/>
              <w:rPr>
                <w:szCs w:val="26"/>
              </w:rPr>
            </w:pPr>
            <w:r w:rsidRPr="003355B4">
              <w:rPr>
                <w:szCs w:val="26"/>
              </w:rPr>
              <w:t>0-1.0 G/L</w:t>
            </w:r>
          </w:p>
        </w:tc>
        <w:tc>
          <w:tcPr>
            <w:tcW w:w="1134" w:type="dxa"/>
            <w:tcBorders>
              <w:top w:val="nil"/>
              <w:left w:val="nil"/>
              <w:bottom w:val="single" w:sz="4" w:space="0" w:color="auto"/>
              <w:right w:val="single" w:sz="4" w:space="0" w:color="auto"/>
            </w:tcBorders>
            <w:noWrap/>
            <w:vAlign w:val="center"/>
          </w:tcPr>
          <w:p w14:paraId="445C20CB" w14:textId="77777777" w:rsidR="00C001FF" w:rsidRPr="003355B4" w:rsidRDefault="00C001FF" w:rsidP="00BD3B67">
            <w:pPr>
              <w:jc w:val="right"/>
              <w:rPr>
                <w:color w:val="000000"/>
                <w:szCs w:val="26"/>
              </w:rPr>
            </w:pPr>
            <w:r w:rsidRPr="003355B4">
              <w:rPr>
                <w:szCs w:val="26"/>
              </w:rPr>
              <w:t>0.58</w:t>
            </w:r>
          </w:p>
        </w:tc>
        <w:tc>
          <w:tcPr>
            <w:tcW w:w="1061" w:type="dxa"/>
            <w:tcBorders>
              <w:top w:val="nil"/>
              <w:left w:val="nil"/>
              <w:bottom w:val="single" w:sz="4" w:space="0" w:color="auto"/>
              <w:right w:val="single" w:sz="4" w:space="0" w:color="auto"/>
            </w:tcBorders>
            <w:noWrap/>
            <w:vAlign w:val="center"/>
          </w:tcPr>
          <w:p w14:paraId="1D62DE65" w14:textId="77777777" w:rsidR="00C001FF" w:rsidRPr="003355B4" w:rsidRDefault="00C001FF" w:rsidP="00BD3B67">
            <w:pPr>
              <w:jc w:val="right"/>
              <w:rPr>
                <w:color w:val="000000"/>
                <w:szCs w:val="26"/>
              </w:rPr>
            </w:pPr>
            <w:r w:rsidRPr="003355B4">
              <w:rPr>
                <w:szCs w:val="26"/>
              </w:rPr>
              <w:t>0.04</w:t>
            </w:r>
          </w:p>
        </w:tc>
        <w:tc>
          <w:tcPr>
            <w:tcW w:w="1207" w:type="dxa"/>
            <w:tcBorders>
              <w:top w:val="nil"/>
              <w:left w:val="nil"/>
              <w:bottom w:val="single" w:sz="4" w:space="0" w:color="auto"/>
              <w:right w:val="single" w:sz="4" w:space="0" w:color="auto"/>
            </w:tcBorders>
            <w:noWrap/>
            <w:vAlign w:val="center"/>
          </w:tcPr>
          <w:p w14:paraId="74FA8994" w14:textId="77777777" w:rsidR="00C001FF" w:rsidRPr="003355B4" w:rsidRDefault="00C001FF" w:rsidP="00BD3B67">
            <w:pPr>
              <w:jc w:val="right"/>
              <w:rPr>
                <w:color w:val="000000"/>
                <w:szCs w:val="26"/>
              </w:rPr>
            </w:pPr>
            <w:r w:rsidRPr="003355B4">
              <w:rPr>
                <w:szCs w:val="26"/>
              </w:rPr>
              <w:t>0.63</w:t>
            </w:r>
          </w:p>
        </w:tc>
        <w:tc>
          <w:tcPr>
            <w:tcW w:w="993" w:type="dxa"/>
            <w:tcBorders>
              <w:top w:val="nil"/>
              <w:left w:val="nil"/>
              <w:bottom w:val="single" w:sz="4" w:space="0" w:color="auto"/>
              <w:right w:val="single" w:sz="4" w:space="0" w:color="auto"/>
            </w:tcBorders>
            <w:noWrap/>
            <w:vAlign w:val="center"/>
          </w:tcPr>
          <w:p w14:paraId="4A7CD825" w14:textId="77777777" w:rsidR="00C001FF" w:rsidRPr="003355B4" w:rsidRDefault="00C001FF" w:rsidP="00BD3B67">
            <w:pPr>
              <w:jc w:val="right"/>
              <w:rPr>
                <w:color w:val="000000"/>
                <w:szCs w:val="26"/>
              </w:rPr>
            </w:pPr>
            <w:r w:rsidRPr="003355B4">
              <w:rPr>
                <w:szCs w:val="26"/>
              </w:rPr>
              <w:t>0.03</w:t>
            </w:r>
          </w:p>
        </w:tc>
        <w:tc>
          <w:tcPr>
            <w:tcW w:w="1134" w:type="dxa"/>
            <w:tcBorders>
              <w:top w:val="nil"/>
              <w:left w:val="nil"/>
              <w:bottom w:val="single" w:sz="4" w:space="0" w:color="auto"/>
              <w:right w:val="single" w:sz="4" w:space="0" w:color="auto"/>
            </w:tcBorders>
            <w:noWrap/>
            <w:vAlign w:val="center"/>
          </w:tcPr>
          <w:p w14:paraId="327CD424" w14:textId="77777777" w:rsidR="00C001FF" w:rsidRPr="003355B4" w:rsidRDefault="00C001FF" w:rsidP="00BD3B67">
            <w:pPr>
              <w:jc w:val="right"/>
              <w:rPr>
                <w:color w:val="000000"/>
                <w:szCs w:val="26"/>
              </w:rPr>
            </w:pPr>
            <w:r w:rsidRPr="003355B4">
              <w:rPr>
                <w:szCs w:val="26"/>
              </w:rPr>
              <w:t>0.58</w:t>
            </w:r>
            <w:r w:rsidRPr="003355B4">
              <w:rPr>
                <w:szCs w:val="26"/>
                <w:vertAlign w:val="superscript"/>
              </w:rPr>
              <w:t>b</w:t>
            </w:r>
          </w:p>
        </w:tc>
      </w:tr>
      <w:tr w:rsidR="00C001FF" w:rsidRPr="003355B4" w14:paraId="6032BF43" w14:textId="77777777" w:rsidTr="00BD3B67">
        <w:trPr>
          <w:trHeight w:val="312"/>
        </w:trPr>
        <w:tc>
          <w:tcPr>
            <w:tcW w:w="2235" w:type="dxa"/>
            <w:tcBorders>
              <w:top w:val="nil"/>
              <w:left w:val="single" w:sz="4" w:space="0" w:color="auto"/>
              <w:bottom w:val="single" w:sz="4" w:space="0" w:color="auto"/>
              <w:right w:val="single" w:sz="4" w:space="0" w:color="auto"/>
            </w:tcBorders>
            <w:vAlign w:val="bottom"/>
            <w:hideMark/>
          </w:tcPr>
          <w:p w14:paraId="1C65FBBF" w14:textId="77777777" w:rsidR="00C001FF" w:rsidRPr="003355B4" w:rsidRDefault="00C001FF" w:rsidP="00BD3B67">
            <w:pPr>
              <w:jc w:val="left"/>
              <w:rPr>
                <w:szCs w:val="26"/>
              </w:rPr>
            </w:pPr>
            <w:r w:rsidRPr="003355B4">
              <w:rPr>
                <w:szCs w:val="26"/>
              </w:rPr>
              <w:t>Absolute eosinophil count (EOS)</w:t>
            </w:r>
          </w:p>
        </w:tc>
        <w:tc>
          <w:tcPr>
            <w:tcW w:w="1275" w:type="dxa"/>
            <w:tcBorders>
              <w:top w:val="nil"/>
              <w:left w:val="nil"/>
              <w:bottom w:val="single" w:sz="4" w:space="0" w:color="auto"/>
              <w:right w:val="single" w:sz="4" w:space="0" w:color="auto"/>
            </w:tcBorders>
            <w:vAlign w:val="center"/>
            <w:hideMark/>
          </w:tcPr>
          <w:p w14:paraId="0F779559" w14:textId="77777777" w:rsidR="00C001FF" w:rsidRPr="003355B4" w:rsidRDefault="00C001FF" w:rsidP="00BD3B67">
            <w:pPr>
              <w:jc w:val="left"/>
              <w:rPr>
                <w:szCs w:val="26"/>
              </w:rPr>
            </w:pPr>
            <w:r w:rsidRPr="003355B4">
              <w:rPr>
                <w:szCs w:val="26"/>
              </w:rPr>
              <w:t>0-0.6 G/L</w:t>
            </w:r>
          </w:p>
        </w:tc>
        <w:tc>
          <w:tcPr>
            <w:tcW w:w="1134" w:type="dxa"/>
            <w:tcBorders>
              <w:top w:val="nil"/>
              <w:left w:val="nil"/>
              <w:bottom w:val="single" w:sz="4" w:space="0" w:color="auto"/>
              <w:right w:val="single" w:sz="4" w:space="0" w:color="auto"/>
            </w:tcBorders>
            <w:noWrap/>
            <w:vAlign w:val="center"/>
          </w:tcPr>
          <w:p w14:paraId="79A92B54" w14:textId="77777777" w:rsidR="00C001FF" w:rsidRPr="003355B4" w:rsidRDefault="00C001FF" w:rsidP="00BD3B67">
            <w:pPr>
              <w:jc w:val="right"/>
              <w:rPr>
                <w:color w:val="000000"/>
                <w:szCs w:val="26"/>
              </w:rPr>
            </w:pPr>
            <w:r w:rsidRPr="003355B4">
              <w:rPr>
                <w:szCs w:val="26"/>
              </w:rPr>
              <w:t>0.16</w:t>
            </w:r>
          </w:p>
        </w:tc>
        <w:tc>
          <w:tcPr>
            <w:tcW w:w="1061" w:type="dxa"/>
            <w:tcBorders>
              <w:top w:val="nil"/>
              <w:left w:val="nil"/>
              <w:bottom w:val="single" w:sz="4" w:space="0" w:color="auto"/>
              <w:right w:val="single" w:sz="4" w:space="0" w:color="auto"/>
            </w:tcBorders>
            <w:noWrap/>
            <w:vAlign w:val="center"/>
          </w:tcPr>
          <w:p w14:paraId="69F037F7" w14:textId="77777777" w:rsidR="00C001FF" w:rsidRPr="003355B4" w:rsidRDefault="00C001FF" w:rsidP="00BD3B67">
            <w:pPr>
              <w:jc w:val="right"/>
              <w:rPr>
                <w:color w:val="000000"/>
                <w:szCs w:val="26"/>
              </w:rPr>
            </w:pPr>
            <w:r w:rsidRPr="003355B4">
              <w:rPr>
                <w:szCs w:val="26"/>
              </w:rPr>
              <w:t>0.02</w:t>
            </w:r>
          </w:p>
        </w:tc>
        <w:tc>
          <w:tcPr>
            <w:tcW w:w="1207" w:type="dxa"/>
            <w:tcBorders>
              <w:top w:val="nil"/>
              <w:left w:val="nil"/>
              <w:bottom w:val="single" w:sz="4" w:space="0" w:color="auto"/>
              <w:right w:val="single" w:sz="4" w:space="0" w:color="auto"/>
            </w:tcBorders>
            <w:noWrap/>
            <w:vAlign w:val="center"/>
          </w:tcPr>
          <w:p w14:paraId="3F9FE1B6" w14:textId="77777777" w:rsidR="00C001FF" w:rsidRPr="003355B4" w:rsidRDefault="00C001FF" w:rsidP="00BD3B67">
            <w:pPr>
              <w:jc w:val="right"/>
              <w:rPr>
                <w:color w:val="000000"/>
                <w:szCs w:val="26"/>
              </w:rPr>
            </w:pPr>
            <w:r w:rsidRPr="003355B4">
              <w:rPr>
                <w:szCs w:val="26"/>
              </w:rPr>
              <w:t>0.2</w:t>
            </w:r>
          </w:p>
        </w:tc>
        <w:tc>
          <w:tcPr>
            <w:tcW w:w="993" w:type="dxa"/>
            <w:tcBorders>
              <w:top w:val="nil"/>
              <w:left w:val="nil"/>
              <w:bottom w:val="single" w:sz="4" w:space="0" w:color="auto"/>
              <w:right w:val="single" w:sz="4" w:space="0" w:color="auto"/>
            </w:tcBorders>
            <w:noWrap/>
            <w:vAlign w:val="center"/>
          </w:tcPr>
          <w:p w14:paraId="73A2DAEE" w14:textId="77777777" w:rsidR="00C001FF" w:rsidRPr="003355B4" w:rsidRDefault="00C001FF" w:rsidP="00BD3B67">
            <w:pPr>
              <w:jc w:val="right"/>
              <w:rPr>
                <w:color w:val="000000"/>
                <w:szCs w:val="26"/>
              </w:rPr>
            </w:pPr>
            <w:r w:rsidRPr="003355B4">
              <w:rPr>
                <w:szCs w:val="26"/>
              </w:rPr>
              <w:t>0.02</w:t>
            </w:r>
          </w:p>
        </w:tc>
        <w:tc>
          <w:tcPr>
            <w:tcW w:w="1134" w:type="dxa"/>
            <w:tcBorders>
              <w:top w:val="nil"/>
              <w:left w:val="nil"/>
              <w:bottom w:val="single" w:sz="4" w:space="0" w:color="auto"/>
              <w:right w:val="single" w:sz="4" w:space="0" w:color="auto"/>
            </w:tcBorders>
            <w:noWrap/>
            <w:vAlign w:val="center"/>
          </w:tcPr>
          <w:p w14:paraId="49B5D82B" w14:textId="77777777" w:rsidR="00C001FF" w:rsidRPr="003355B4" w:rsidRDefault="00C001FF" w:rsidP="00BD3B67">
            <w:pPr>
              <w:jc w:val="right"/>
              <w:rPr>
                <w:color w:val="000000"/>
                <w:szCs w:val="26"/>
              </w:rPr>
            </w:pPr>
            <w:r w:rsidRPr="003355B4">
              <w:rPr>
                <w:szCs w:val="26"/>
              </w:rPr>
              <w:t>0.89</w:t>
            </w:r>
            <w:r w:rsidRPr="003355B4">
              <w:rPr>
                <w:szCs w:val="26"/>
                <w:vertAlign w:val="superscript"/>
              </w:rPr>
              <w:t>b</w:t>
            </w:r>
          </w:p>
        </w:tc>
      </w:tr>
      <w:tr w:rsidR="00C001FF" w:rsidRPr="003355B4" w14:paraId="2C96FCF5" w14:textId="77777777" w:rsidTr="00BD3B67">
        <w:trPr>
          <w:trHeight w:val="312"/>
        </w:trPr>
        <w:tc>
          <w:tcPr>
            <w:tcW w:w="2235" w:type="dxa"/>
            <w:tcBorders>
              <w:top w:val="nil"/>
              <w:left w:val="single" w:sz="4" w:space="0" w:color="auto"/>
              <w:bottom w:val="single" w:sz="4" w:space="0" w:color="auto"/>
              <w:right w:val="single" w:sz="4" w:space="0" w:color="auto"/>
            </w:tcBorders>
            <w:vAlign w:val="bottom"/>
            <w:hideMark/>
          </w:tcPr>
          <w:p w14:paraId="15E05EC9" w14:textId="77777777" w:rsidR="00C001FF" w:rsidRPr="003355B4" w:rsidRDefault="00C001FF" w:rsidP="00BD3B67">
            <w:pPr>
              <w:jc w:val="left"/>
              <w:rPr>
                <w:szCs w:val="26"/>
              </w:rPr>
            </w:pPr>
            <w:r w:rsidRPr="003355B4">
              <w:rPr>
                <w:szCs w:val="26"/>
              </w:rPr>
              <w:t>Absolute basophil count (BASO)</w:t>
            </w:r>
          </w:p>
        </w:tc>
        <w:tc>
          <w:tcPr>
            <w:tcW w:w="1275" w:type="dxa"/>
            <w:tcBorders>
              <w:top w:val="nil"/>
              <w:left w:val="nil"/>
              <w:bottom w:val="single" w:sz="4" w:space="0" w:color="auto"/>
              <w:right w:val="single" w:sz="4" w:space="0" w:color="auto"/>
            </w:tcBorders>
            <w:vAlign w:val="center"/>
            <w:hideMark/>
          </w:tcPr>
          <w:p w14:paraId="5BA0F8A5" w14:textId="77777777" w:rsidR="00C001FF" w:rsidRPr="003355B4" w:rsidRDefault="00C001FF" w:rsidP="00BD3B67">
            <w:pPr>
              <w:jc w:val="left"/>
              <w:rPr>
                <w:szCs w:val="26"/>
              </w:rPr>
            </w:pPr>
            <w:r w:rsidRPr="003355B4">
              <w:rPr>
                <w:szCs w:val="26"/>
              </w:rPr>
              <w:t xml:space="preserve">0-0.2 G/L </w:t>
            </w:r>
          </w:p>
        </w:tc>
        <w:tc>
          <w:tcPr>
            <w:tcW w:w="1134" w:type="dxa"/>
            <w:tcBorders>
              <w:top w:val="nil"/>
              <w:left w:val="nil"/>
              <w:bottom w:val="single" w:sz="4" w:space="0" w:color="auto"/>
              <w:right w:val="single" w:sz="4" w:space="0" w:color="auto"/>
            </w:tcBorders>
            <w:noWrap/>
            <w:vAlign w:val="center"/>
          </w:tcPr>
          <w:p w14:paraId="496FB18D" w14:textId="77777777" w:rsidR="00C001FF" w:rsidRPr="003355B4" w:rsidRDefault="00C001FF" w:rsidP="00BD3B67">
            <w:pPr>
              <w:jc w:val="right"/>
              <w:rPr>
                <w:color w:val="000000"/>
                <w:szCs w:val="26"/>
              </w:rPr>
            </w:pPr>
            <w:r w:rsidRPr="003355B4">
              <w:rPr>
                <w:szCs w:val="26"/>
              </w:rPr>
              <w:t>0.03</w:t>
            </w:r>
          </w:p>
        </w:tc>
        <w:tc>
          <w:tcPr>
            <w:tcW w:w="1061" w:type="dxa"/>
            <w:tcBorders>
              <w:top w:val="nil"/>
              <w:left w:val="nil"/>
              <w:bottom w:val="single" w:sz="4" w:space="0" w:color="auto"/>
              <w:right w:val="single" w:sz="4" w:space="0" w:color="auto"/>
            </w:tcBorders>
            <w:noWrap/>
            <w:vAlign w:val="center"/>
          </w:tcPr>
          <w:p w14:paraId="5CFB3F5E" w14:textId="77777777" w:rsidR="00C001FF" w:rsidRPr="003355B4" w:rsidRDefault="00C001FF" w:rsidP="00BD3B67">
            <w:pPr>
              <w:jc w:val="right"/>
              <w:rPr>
                <w:color w:val="000000"/>
                <w:szCs w:val="26"/>
              </w:rPr>
            </w:pPr>
            <w:r w:rsidRPr="003355B4">
              <w:rPr>
                <w:szCs w:val="26"/>
              </w:rPr>
              <w:t>0.003</w:t>
            </w:r>
          </w:p>
        </w:tc>
        <w:tc>
          <w:tcPr>
            <w:tcW w:w="1207" w:type="dxa"/>
            <w:tcBorders>
              <w:top w:val="nil"/>
              <w:left w:val="nil"/>
              <w:bottom w:val="single" w:sz="4" w:space="0" w:color="auto"/>
              <w:right w:val="single" w:sz="4" w:space="0" w:color="auto"/>
            </w:tcBorders>
            <w:noWrap/>
            <w:vAlign w:val="center"/>
          </w:tcPr>
          <w:p w14:paraId="2DBAEE7D" w14:textId="77777777" w:rsidR="00C001FF" w:rsidRPr="003355B4" w:rsidRDefault="00C001FF" w:rsidP="00BD3B67">
            <w:pPr>
              <w:jc w:val="right"/>
              <w:rPr>
                <w:color w:val="000000"/>
                <w:szCs w:val="26"/>
              </w:rPr>
            </w:pPr>
            <w:r w:rsidRPr="003355B4">
              <w:rPr>
                <w:szCs w:val="26"/>
              </w:rPr>
              <w:t>0.03</w:t>
            </w:r>
          </w:p>
        </w:tc>
        <w:tc>
          <w:tcPr>
            <w:tcW w:w="993" w:type="dxa"/>
            <w:tcBorders>
              <w:top w:val="nil"/>
              <w:left w:val="nil"/>
              <w:bottom w:val="single" w:sz="4" w:space="0" w:color="auto"/>
              <w:right w:val="single" w:sz="4" w:space="0" w:color="auto"/>
            </w:tcBorders>
            <w:noWrap/>
            <w:vAlign w:val="center"/>
          </w:tcPr>
          <w:p w14:paraId="775BF61E" w14:textId="77777777" w:rsidR="00C001FF" w:rsidRPr="003355B4" w:rsidRDefault="00C001FF" w:rsidP="00BD3B67">
            <w:pPr>
              <w:jc w:val="right"/>
              <w:rPr>
                <w:color w:val="000000"/>
                <w:szCs w:val="26"/>
              </w:rPr>
            </w:pPr>
            <w:r w:rsidRPr="003355B4">
              <w:rPr>
                <w:szCs w:val="26"/>
              </w:rPr>
              <w:t>0.003</w:t>
            </w:r>
          </w:p>
        </w:tc>
        <w:tc>
          <w:tcPr>
            <w:tcW w:w="1134" w:type="dxa"/>
            <w:tcBorders>
              <w:top w:val="nil"/>
              <w:left w:val="nil"/>
              <w:bottom w:val="single" w:sz="4" w:space="0" w:color="auto"/>
              <w:right w:val="single" w:sz="4" w:space="0" w:color="auto"/>
            </w:tcBorders>
            <w:noWrap/>
            <w:vAlign w:val="center"/>
          </w:tcPr>
          <w:p w14:paraId="1DFDCC65" w14:textId="77777777" w:rsidR="00C001FF" w:rsidRPr="003355B4" w:rsidRDefault="00C001FF" w:rsidP="00BD3B67">
            <w:pPr>
              <w:jc w:val="right"/>
              <w:rPr>
                <w:color w:val="000000"/>
                <w:szCs w:val="26"/>
              </w:rPr>
            </w:pPr>
            <w:r w:rsidRPr="003355B4">
              <w:rPr>
                <w:szCs w:val="26"/>
              </w:rPr>
              <w:t>0.09</w:t>
            </w:r>
            <w:r w:rsidRPr="003355B4">
              <w:rPr>
                <w:szCs w:val="26"/>
                <w:vertAlign w:val="superscript"/>
              </w:rPr>
              <w:t>b</w:t>
            </w:r>
          </w:p>
        </w:tc>
      </w:tr>
      <w:tr w:rsidR="00C001FF" w:rsidRPr="003355B4" w14:paraId="6F819C5A" w14:textId="77777777" w:rsidTr="00BD3B67">
        <w:trPr>
          <w:trHeight w:val="312"/>
        </w:trPr>
        <w:tc>
          <w:tcPr>
            <w:tcW w:w="2235" w:type="dxa"/>
            <w:tcBorders>
              <w:top w:val="nil"/>
              <w:left w:val="single" w:sz="4" w:space="0" w:color="auto"/>
              <w:bottom w:val="single" w:sz="4" w:space="0" w:color="auto"/>
              <w:right w:val="single" w:sz="4" w:space="0" w:color="auto"/>
            </w:tcBorders>
            <w:vAlign w:val="bottom"/>
            <w:hideMark/>
          </w:tcPr>
          <w:p w14:paraId="37731AAC" w14:textId="77777777" w:rsidR="00C001FF" w:rsidRPr="003355B4" w:rsidRDefault="00C001FF" w:rsidP="00BD3B67">
            <w:pPr>
              <w:jc w:val="left"/>
              <w:rPr>
                <w:szCs w:val="26"/>
              </w:rPr>
            </w:pPr>
            <w:r w:rsidRPr="003355B4">
              <w:rPr>
                <w:szCs w:val="26"/>
              </w:rPr>
              <w:t>Platelet count</w:t>
            </w:r>
          </w:p>
        </w:tc>
        <w:tc>
          <w:tcPr>
            <w:tcW w:w="1275" w:type="dxa"/>
            <w:tcBorders>
              <w:top w:val="nil"/>
              <w:left w:val="nil"/>
              <w:bottom w:val="single" w:sz="4" w:space="0" w:color="auto"/>
              <w:right w:val="single" w:sz="4" w:space="0" w:color="auto"/>
            </w:tcBorders>
            <w:vAlign w:val="center"/>
            <w:hideMark/>
          </w:tcPr>
          <w:p w14:paraId="55D2FFE4" w14:textId="77777777" w:rsidR="00C001FF" w:rsidRPr="003355B4" w:rsidRDefault="00C001FF" w:rsidP="00BD3B67">
            <w:pPr>
              <w:jc w:val="left"/>
              <w:rPr>
                <w:szCs w:val="26"/>
              </w:rPr>
            </w:pPr>
            <w:r w:rsidRPr="003355B4">
              <w:rPr>
                <w:szCs w:val="26"/>
              </w:rPr>
              <w:t>150-450 G/L</w:t>
            </w:r>
          </w:p>
        </w:tc>
        <w:tc>
          <w:tcPr>
            <w:tcW w:w="1134" w:type="dxa"/>
            <w:tcBorders>
              <w:top w:val="nil"/>
              <w:left w:val="nil"/>
              <w:bottom w:val="single" w:sz="4" w:space="0" w:color="auto"/>
              <w:right w:val="single" w:sz="4" w:space="0" w:color="auto"/>
            </w:tcBorders>
            <w:noWrap/>
            <w:vAlign w:val="center"/>
          </w:tcPr>
          <w:p w14:paraId="1AAFABA4" w14:textId="77777777" w:rsidR="00C001FF" w:rsidRPr="003355B4" w:rsidRDefault="00C001FF" w:rsidP="00BD3B67">
            <w:pPr>
              <w:jc w:val="right"/>
              <w:rPr>
                <w:color w:val="000000"/>
                <w:szCs w:val="26"/>
              </w:rPr>
            </w:pPr>
            <w:r w:rsidRPr="003355B4">
              <w:rPr>
                <w:szCs w:val="26"/>
              </w:rPr>
              <w:t>276.7</w:t>
            </w:r>
          </w:p>
        </w:tc>
        <w:tc>
          <w:tcPr>
            <w:tcW w:w="1061" w:type="dxa"/>
            <w:tcBorders>
              <w:top w:val="nil"/>
              <w:left w:val="nil"/>
              <w:bottom w:val="single" w:sz="4" w:space="0" w:color="auto"/>
              <w:right w:val="single" w:sz="4" w:space="0" w:color="auto"/>
            </w:tcBorders>
            <w:noWrap/>
            <w:vAlign w:val="center"/>
          </w:tcPr>
          <w:p w14:paraId="605875F0" w14:textId="77777777" w:rsidR="00C001FF" w:rsidRPr="003355B4" w:rsidRDefault="00C001FF" w:rsidP="00BD3B67">
            <w:pPr>
              <w:jc w:val="right"/>
              <w:rPr>
                <w:color w:val="000000"/>
                <w:szCs w:val="26"/>
              </w:rPr>
            </w:pPr>
            <w:r w:rsidRPr="003355B4">
              <w:rPr>
                <w:szCs w:val="26"/>
              </w:rPr>
              <w:t>8.89</w:t>
            </w:r>
          </w:p>
        </w:tc>
        <w:tc>
          <w:tcPr>
            <w:tcW w:w="1207" w:type="dxa"/>
            <w:tcBorders>
              <w:top w:val="nil"/>
              <w:left w:val="nil"/>
              <w:bottom w:val="single" w:sz="4" w:space="0" w:color="auto"/>
              <w:right w:val="single" w:sz="4" w:space="0" w:color="auto"/>
            </w:tcBorders>
            <w:noWrap/>
            <w:vAlign w:val="center"/>
          </w:tcPr>
          <w:p w14:paraId="3CB15D57" w14:textId="77777777" w:rsidR="00C001FF" w:rsidRPr="003355B4" w:rsidRDefault="00C001FF" w:rsidP="00BD3B67">
            <w:pPr>
              <w:jc w:val="right"/>
              <w:rPr>
                <w:color w:val="000000"/>
                <w:szCs w:val="26"/>
              </w:rPr>
            </w:pPr>
            <w:r w:rsidRPr="003355B4">
              <w:rPr>
                <w:szCs w:val="26"/>
              </w:rPr>
              <w:t>313.23</w:t>
            </w:r>
          </w:p>
        </w:tc>
        <w:tc>
          <w:tcPr>
            <w:tcW w:w="993" w:type="dxa"/>
            <w:tcBorders>
              <w:top w:val="nil"/>
              <w:left w:val="nil"/>
              <w:bottom w:val="single" w:sz="4" w:space="0" w:color="auto"/>
              <w:right w:val="single" w:sz="4" w:space="0" w:color="auto"/>
            </w:tcBorders>
            <w:noWrap/>
            <w:vAlign w:val="center"/>
          </w:tcPr>
          <w:p w14:paraId="7B56B4AF" w14:textId="77777777" w:rsidR="00C001FF" w:rsidRPr="003355B4" w:rsidRDefault="00C001FF" w:rsidP="00BD3B67">
            <w:pPr>
              <w:jc w:val="right"/>
              <w:rPr>
                <w:color w:val="000000"/>
                <w:szCs w:val="26"/>
              </w:rPr>
            </w:pPr>
            <w:r w:rsidRPr="003355B4">
              <w:rPr>
                <w:szCs w:val="26"/>
              </w:rPr>
              <w:t>11.56</w:t>
            </w:r>
          </w:p>
        </w:tc>
        <w:tc>
          <w:tcPr>
            <w:tcW w:w="1134" w:type="dxa"/>
            <w:tcBorders>
              <w:top w:val="nil"/>
              <w:left w:val="nil"/>
              <w:bottom w:val="single" w:sz="4" w:space="0" w:color="auto"/>
              <w:right w:val="single" w:sz="4" w:space="0" w:color="auto"/>
            </w:tcBorders>
            <w:noWrap/>
            <w:vAlign w:val="center"/>
          </w:tcPr>
          <w:p w14:paraId="485E94DC" w14:textId="77777777" w:rsidR="00C001FF" w:rsidRPr="003355B4" w:rsidRDefault="00C001FF" w:rsidP="00BD3B67">
            <w:pPr>
              <w:jc w:val="right"/>
              <w:rPr>
                <w:color w:val="000000"/>
                <w:szCs w:val="26"/>
              </w:rPr>
            </w:pPr>
            <w:r w:rsidRPr="003355B4">
              <w:rPr>
                <w:szCs w:val="26"/>
              </w:rPr>
              <w:t>0.08</w:t>
            </w:r>
            <w:r w:rsidRPr="003355B4">
              <w:rPr>
                <w:szCs w:val="26"/>
                <w:vertAlign w:val="superscript"/>
              </w:rPr>
              <w:t>b</w:t>
            </w:r>
          </w:p>
        </w:tc>
      </w:tr>
      <w:tr w:rsidR="00C001FF" w:rsidRPr="003355B4" w14:paraId="5D53E8A5" w14:textId="77777777" w:rsidTr="00BD3B67">
        <w:trPr>
          <w:trHeight w:val="312"/>
        </w:trPr>
        <w:tc>
          <w:tcPr>
            <w:tcW w:w="2235" w:type="dxa"/>
            <w:tcBorders>
              <w:top w:val="nil"/>
              <w:left w:val="single" w:sz="4" w:space="0" w:color="auto"/>
              <w:bottom w:val="single" w:sz="4" w:space="0" w:color="auto"/>
              <w:right w:val="single" w:sz="4" w:space="0" w:color="auto"/>
            </w:tcBorders>
            <w:vAlign w:val="bottom"/>
            <w:hideMark/>
          </w:tcPr>
          <w:p w14:paraId="5A582021" w14:textId="77777777" w:rsidR="00C001FF" w:rsidRPr="003355B4" w:rsidRDefault="00C001FF" w:rsidP="00BD3B67">
            <w:pPr>
              <w:jc w:val="left"/>
              <w:rPr>
                <w:szCs w:val="26"/>
              </w:rPr>
            </w:pPr>
            <w:r w:rsidRPr="003355B4">
              <w:rPr>
                <w:szCs w:val="26"/>
              </w:rPr>
              <w:t>Mean platelet volume (MPV)</w:t>
            </w:r>
          </w:p>
        </w:tc>
        <w:tc>
          <w:tcPr>
            <w:tcW w:w="1275" w:type="dxa"/>
            <w:tcBorders>
              <w:top w:val="nil"/>
              <w:left w:val="nil"/>
              <w:bottom w:val="single" w:sz="4" w:space="0" w:color="auto"/>
              <w:right w:val="single" w:sz="4" w:space="0" w:color="auto"/>
            </w:tcBorders>
            <w:vAlign w:val="center"/>
            <w:hideMark/>
          </w:tcPr>
          <w:p w14:paraId="01D58083" w14:textId="77777777" w:rsidR="00C001FF" w:rsidRPr="003355B4" w:rsidRDefault="00C001FF" w:rsidP="00BD3B67">
            <w:pPr>
              <w:jc w:val="left"/>
              <w:rPr>
                <w:szCs w:val="26"/>
              </w:rPr>
            </w:pPr>
            <w:proofErr w:type="spellStart"/>
            <w:r w:rsidRPr="003355B4">
              <w:rPr>
                <w:szCs w:val="26"/>
              </w:rPr>
              <w:t>fL</w:t>
            </w:r>
            <w:proofErr w:type="spellEnd"/>
          </w:p>
        </w:tc>
        <w:tc>
          <w:tcPr>
            <w:tcW w:w="1134" w:type="dxa"/>
            <w:tcBorders>
              <w:top w:val="nil"/>
              <w:left w:val="nil"/>
              <w:bottom w:val="single" w:sz="4" w:space="0" w:color="auto"/>
              <w:right w:val="single" w:sz="4" w:space="0" w:color="auto"/>
            </w:tcBorders>
            <w:noWrap/>
            <w:vAlign w:val="center"/>
          </w:tcPr>
          <w:p w14:paraId="76AFD1FE" w14:textId="77777777" w:rsidR="00C001FF" w:rsidRPr="003355B4" w:rsidRDefault="00C001FF" w:rsidP="00BD3B67">
            <w:pPr>
              <w:jc w:val="right"/>
              <w:rPr>
                <w:color w:val="000000"/>
                <w:szCs w:val="26"/>
              </w:rPr>
            </w:pPr>
            <w:r w:rsidRPr="003355B4">
              <w:rPr>
                <w:szCs w:val="26"/>
              </w:rPr>
              <w:t>8.93</w:t>
            </w:r>
          </w:p>
        </w:tc>
        <w:tc>
          <w:tcPr>
            <w:tcW w:w="1061" w:type="dxa"/>
            <w:tcBorders>
              <w:top w:val="nil"/>
              <w:left w:val="nil"/>
              <w:bottom w:val="single" w:sz="4" w:space="0" w:color="auto"/>
              <w:right w:val="single" w:sz="4" w:space="0" w:color="auto"/>
            </w:tcBorders>
            <w:noWrap/>
            <w:vAlign w:val="center"/>
          </w:tcPr>
          <w:p w14:paraId="5217E427" w14:textId="77777777" w:rsidR="00C001FF" w:rsidRPr="003355B4" w:rsidRDefault="00C001FF" w:rsidP="00BD3B67">
            <w:pPr>
              <w:jc w:val="right"/>
              <w:rPr>
                <w:color w:val="000000"/>
                <w:szCs w:val="26"/>
              </w:rPr>
            </w:pPr>
            <w:r w:rsidRPr="003355B4">
              <w:rPr>
                <w:szCs w:val="26"/>
              </w:rPr>
              <w:t>0.16</w:t>
            </w:r>
          </w:p>
        </w:tc>
        <w:tc>
          <w:tcPr>
            <w:tcW w:w="1207" w:type="dxa"/>
            <w:tcBorders>
              <w:top w:val="nil"/>
              <w:left w:val="nil"/>
              <w:bottom w:val="single" w:sz="4" w:space="0" w:color="auto"/>
              <w:right w:val="single" w:sz="4" w:space="0" w:color="auto"/>
            </w:tcBorders>
            <w:noWrap/>
            <w:vAlign w:val="center"/>
          </w:tcPr>
          <w:p w14:paraId="799885B4" w14:textId="77777777" w:rsidR="00C001FF" w:rsidRPr="003355B4" w:rsidRDefault="00C001FF" w:rsidP="00BD3B67">
            <w:pPr>
              <w:jc w:val="right"/>
              <w:rPr>
                <w:color w:val="000000"/>
                <w:szCs w:val="26"/>
              </w:rPr>
            </w:pPr>
            <w:r w:rsidRPr="003355B4">
              <w:rPr>
                <w:szCs w:val="26"/>
              </w:rPr>
              <w:t>8.56</w:t>
            </w:r>
          </w:p>
        </w:tc>
        <w:tc>
          <w:tcPr>
            <w:tcW w:w="993" w:type="dxa"/>
            <w:tcBorders>
              <w:top w:val="nil"/>
              <w:left w:val="nil"/>
              <w:bottom w:val="single" w:sz="4" w:space="0" w:color="auto"/>
              <w:right w:val="single" w:sz="4" w:space="0" w:color="auto"/>
            </w:tcBorders>
            <w:noWrap/>
            <w:vAlign w:val="center"/>
          </w:tcPr>
          <w:p w14:paraId="6B4E4CEA" w14:textId="77777777" w:rsidR="00C001FF" w:rsidRPr="003355B4" w:rsidRDefault="00C001FF" w:rsidP="00BD3B67">
            <w:pPr>
              <w:jc w:val="right"/>
              <w:rPr>
                <w:color w:val="000000"/>
                <w:szCs w:val="26"/>
              </w:rPr>
            </w:pPr>
            <w:r w:rsidRPr="003355B4">
              <w:rPr>
                <w:szCs w:val="26"/>
              </w:rPr>
              <w:t>0.13</w:t>
            </w:r>
          </w:p>
        </w:tc>
        <w:tc>
          <w:tcPr>
            <w:tcW w:w="1134" w:type="dxa"/>
            <w:tcBorders>
              <w:top w:val="nil"/>
              <w:left w:val="nil"/>
              <w:bottom w:val="single" w:sz="4" w:space="0" w:color="auto"/>
              <w:right w:val="single" w:sz="4" w:space="0" w:color="auto"/>
            </w:tcBorders>
            <w:noWrap/>
            <w:vAlign w:val="center"/>
          </w:tcPr>
          <w:p w14:paraId="35E99708" w14:textId="77777777" w:rsidR="00C001FF" w:rsidRPr="003355B4" w:rsidRDefault="00C001FF" w:rsidP="00BD3B67">
            <w:pPr>
              <w:jc w:val="right"/>
              <w:rPr>
                <w:b/>
                <w:bCs/>
                <w:color w:val="000000"/>
                <w:szCs w:val="26"/>
              </w:rPr>
            </w:pPr>
            <w:r w:rsidRPr="003355B4">
              <w:rPr>
                <w:b/>
                <w:bCs/>
                <w:szCs w:val="26"/>
              </w:rPr>
              <w:t>0.05</w:t>
            </w:r>
            <w:r w:rsidRPr="003355B4">
              <w:rPr>
                <w:szCs w:val="26"/>
                <w:vertAlign w:val="superscript"/>
              </w:rPr>
              <w:t>b</w:t>
            </w:r>
          </w:p>
        </w:tc>
      </w:tr>
      <w:tr w:rsidR="00C001FF" w:rsidRPr="003355B4" w14:paraId="0A80B408" w14:textId="77777777" w:rsidTr="00BD3B67">
        <w:trPr>
          <w:trHeight w:val="312"/>
        </w:trPr>
        <w:tc>
          <w:tcPr>
            <w:tcW w:w="2235" w:type="dxa"/>
            <w:tcBorders>
              <w:top w:val="nil"/>
              <w:left w:val="single" w:sz="4" w:space="0" w:color="auto"/>
              <w:bottom w:val="single" w:sz="4" w:space="0" w:color="auto"/>
              <w:right w:val="single" w:sz="4" w:space="0" w:color="auto"/>
            </w:tcBorders>
            <w:noWrap/>
            <w:vAlign w:val="bottom"/>
            <w:hideMark/>
          </w:tcPr>
          <w:p w14:paraId="7710DA81" w14:textId="77777777" w:rsidR="00C001FF" w:rsidRPr="003355B4" w:rsidRDefault="00C001FF" w:rsidP="00BD3B67">
            <w:pPr>
              <w:jc w:val="left"/>
              <w:rPr>
                <w:color w:val="000000"/>
                <w:szCs w:val="26"/>
              </w:rPr>
            </w:pPr>
            <w:proofErr w:type="spellStart"/>
            <w:r w:rsidRPr="00973179">
              <w:rPr>
                <w:color w:val="000000"/>
                <w:sz w:val="24"/>
              </w:rPr>
              <w:t>Plateletcrit</w:t>
            </w:r>
            <w:proofErr w:type="spellEnd"/>
            <w:r w:rsidRPr="003355B4">
              <w:rPr>
                <w:color w:val="000000"/>
                <w:szCs w:val="26"/>
              </w:rPr>
              <w:t xml:space="preserve"> (PCT)</w:t>
            </w:r>
          </w:p>
        </w:tc>
        <w:tc>
          <w:tcPr>
            <w:tcW w:w="1275" w:type="dxa"/>
            <w:tcBorders>
              <w:top w:val="nil"/>
              <w:left w:val="nil"/>
              <w:bottom w:val="single" w:sz="4" w:space="0" w:color="auto"/>
              <w:right w:val="single" w:sz="4" w:space="0" w:color="auto"/>
            </w:tcBorders>
            <w:noWrap/>
            <w:vAlign w:val="center"/>
            <w:hideMark/>
          </w:tcPr>
          <w:p w14:paraId="5C9B7B86" w14:textId="77777777" w:rsidR="00C001FF" w:rsidRPr="003355B4" w:rsidRDefault="00C001FF" w:rsidP="00BD3B67">
            <w:pPr>
              <w:jc w:val="left"/>
              <w:rPr>
                <w:color w:val="000000"/>
                <w:szCs w:val="26"/>
              </w:rPr>
            </w:pPr>
            <w:r w:rsidRPr="003355B4">
              <w:rPr>
                <w:szCs w:val="26"/>
              </w:rPr>
              <w:t>%</w:t>
            </w:r>
          </w:p>
        </w:tc>
        <w:tc>
          <w:tcPr>
            <w:tcW w:w="1134" w:type="dxa"/>
            <w:tcBorders>
              <w:top w:val="nil"/>
              <w:left w:val="nil"/>
              <w:bottom w:val="single" w:sz="4" w:space="0" w:color="auto"/>
              <w:right w:val="single" w:sz="4" w:space="0" w:color="auto"/>
            </w:tcBorders>
            <w:noWrap/>
            <w:vAlign w:val="center"/>
          </w:tcPr>
          <w:p w14:paraId="53DEBCD6" w14:textId="77777777" w:rsidR="00C001FF" w:rsidRPr="003355B4" w:rsidRDefault="00C001FF" w:rsidP="00BD3B67">
            <w:pPr>
              <w:jc w:val="right"/>
              <w:rPr>
                <w:color w:val="000000"/>
                <w:szCs w:val="26"/>
              </w:rPr>
            </w:pPr>
            <w:r w:rsidRPr="003355B4">
              <w:rPr>
                <w:szCs w:val="26"/>
              </w:rPr>
              <w:t>0.25</w:t>
            </w:r>
          </w:p>
        </w:tc>
        <w:tc>
          <w:tcPr>
            <w:tcW w:w="1061" w:type="dxa"/>
            <w:tcBorders>
              <w:top w:val="nil"/>
              <w:left w:val="nil"/>
              <w:bottom w:val="single" w:sz="4" w:space="0" w:color="auto"/>
              <w:right w:val="single" w:sz="4" w:space="0" w:color="auto"/>
            </w:tcBorders>
            <w:noWrap/>
            <w:vAlign w:val="center"/>
          </w:tcPr>
          <w:p w14:paraId="22FF52EF" w14:textId="77777777" w:rsidR="00C001FF" w:rsidRPr="003355B4" w:rsidRDefault="00C001FF" w:rsidP="00BD3B67">
            <w:pPr>
              <w:jc w:val="right"/>
              <w:rPr>
                <w:color w:val="000000"/>
                <w:szCs w:val="26"/>
              </w:rPr>
            </w:pPr>
            <w:r w:rsidRPr="003355B4">
              <w:rPr>
                <w:szCs w:val="26"/>
              </w:rPr>
              <w:t>0.01</w:t>
            </w:r>
          </w:p>
        </w:tc>
        <w:tc>
          <w:tcPr>
            <w:tcW w:w="1207" w:type="dxa"/>
            <w:tcBorders>
              <w:top w:val="nil"/>
              <w:left w:val="nil"/>
              <w:bottom w:val="single" w:sz="4" w:space="0" w:color="auto"/>
              <w:right w:val="single" w:sz="4" w:space="0" w:color="auto"/>
            </w:tcBorders>
            <w:noWrap/>
            <w:vAlign w:val="center"/>
          </w:tcPr>
          <w:p w14:paraId="381D5199" w14:textId="77777777" w:rsidR="00C001FF" w:rsidRPr="003355B4" w:rsidRDefault="00C001FF" w:rsidP="00BD3B67">
            <w:pPr>
              <w:jc w:val="right"/>
              <w:rPr>
                <w:color w:val="000000"/>
                <w:szCs w:val="26"/>
              </w:rPr>
            </w:pPr>
            <w:r w:rsidRPr="003355B4">
              <w:rPr>
                <w:szCs w:val="26"/>
              </w:rPr>
              <w:t>0.26</w:t>
            </w:r>
          </w:p>
        </w:tc>
        <w:tc>
          <w:tcPr>
            <w:tcW w:w="993" w:type="dxa"/>
            <w:tcBorders>
              <w:top w:val="nil"/>
              <w:left w:val="nil"/>
              <w:bottom w:val="single" w:sz="4" w:space="0" w:color="auto"/>
              <w:right w:val="single" w:sz="4" w:space="0" w:color="auto"/>
            </w:tcBorders>
            <w:noWrap/>
            <w:vAlign w:val="center"/>
          </w:tcPr>
          <w:p w14:paraId="57D02BF4" w14:textId="77777777" w:rsidR="00C001FF" w:rsidRPr="003355B4" w:rsidRDefault="00C001FF" w:rsidP="00BD3B67">
            <w:pPr>
              <w:jc w:val="right"/>
              <w:rPr>
                <w:color w:val="000000"/>
                <w:szCs w:val="26"/>
              </w:rPr>
            </w:pPr>
            <w:r w:rsidRPr="003355B4">
              <w:rPr>
                <w:szCs w:val="26"/>
              </w:rPr>
              <w:t>0.01</w:t>
            </w:r>
          </w:p>
        </w:tc>
        <w:tc>
          <w:tcPr>
            <w:tcW w:w="1134" w:type="dxa"/>
            <w:tcBorders>
              <w:top w:val="nil"/>
              <w:left w:val="nil"/>
              <w:bottom w:val="single" w:sz="4" w:space="0" w:color="auto"/>
              <w:right w:val="single" w:sz="4" w:space="0" w:color="auto"/>
            </w:tcBorders>
            <w:noWrap/>
            <w:vAlign w:val="center"/>
          </w:tcPr>
          <w:p w14:paraId="68331385" w14:textId="77777777" w:rsidR="00C001FF" w:rsidRPr="003355B4" w:rsidRDefault="00C001FF" w:rsidP="00BD3B67">
            <w:pPr>
              <w:jc w:val="right"/>
              <w:rPr>
                <w:szCs w:val="26"/>
              </w:rPr>
            </w:pPr>
            <w:r w:rsidRPr="003355B4">
              <w:rPr>
                <w:szCs w:val="26"/>
              </w:rPr>
              <w:t>0.59</w:t>
            </w:r>
            <w:r w:rsidRPr="003355B4">
              <w:rPr>
                <w:szCs w:val="26"/>
                <w:vertAlign w:val="superscript"/>
              </w:rPr>
              <w:t>b</w:t>
            </w:r>
          </w:p>
        </w:tc>
      </w:tr>
      <w:tr w:rsidR="00C001FF" w:rsidRPr="003355B4" w14:paraId="0CE77E2D" w14:textId="77777777" w:rsidTr="00BD3B67">
        <w:trPr>
          <w:trHeight w:val="312"/>
        </w:trPr>
        <w:tc>
          <w:tcPr>
            <w:tcW w:w="9039" w:type="dxa"/>
            <w:gridSpan w:val="7"/>
            <w:tcBorders>
              <w:top w:val="single" w:sz="4" w:space="0" w:color="auto"/>
              <w:left w:val="single" w:sz="4" w:space="0" w:color="auto"/>
              <w:bottom w:val="single" w:sz="4" w:space="0" w:color="auto"/>
              <w:right w:val="single" w:sz="4" w:space="0" w:color="auto"/>
            </w:tcBorders>
            <w:noWrap/>
            <w:vAlign w:val="center"/>
            <w:hideMark/>
          </w:tcPr>
          <w:p w14:paraId="06873ACD" w14:textId="77777777" w:rsidR="00C001FF" w:rsidRPr="003355B4" w:rsidRDefault="00C001FF" w:rsidP="00BD3B67">
            <w:pPr>
              <w:jc w:val="center"/>
              <w:rPr>
                <w:b/>
                <w:bCs/>
                <w:color w:val="000000"/>
                <w:szCs w:val="26"/>
              </w:rPr>
            </w:pPr>
            <w:r w:rsidRPr="003355B4">
              <w:rPr>
                <w:b/>
                <w:bCs/>
                <w:color w:val="000000"/>
                <w:szCs w:val="26"/>
              </w:rPr>
              <w:t>BLOOD COAGULATION TEST</w:t>
            </w:r>
          </w:p>
        </w:tc>
      </w:tr>
      <w:tr w:rsidR="00C001FF" w:rsidRPr="003355B4" w14:paraId="5D77B3A4" w14:textId="77777777" w:rsidTr="00BD3B67">
        <w:trPr>
          <w:trHeight w:val="312"/>
        </w:trPr>
        <w:tc>
          <w:tcPr>
            <w:tcW w:w="2235" w:type="dxa"/>
            <w:tcBorders>
              <w:top w:val="nil"/>
              <w:left w:val="single" w:sz="4" w:space="0" w:color="auto"/>
              <w:bottom w:val="single" w:sz="4" w:space="0" w:color="auto"/>
              <w:right w:val="single" w:sz="4" w:space="0" w:color="auto"/>
            </w:tcBorders>
            <w:noWrap/>
            <w:vAlign w:val="bottom"/>
            <w:hideMark/>
          </w:tcPr>
          <w:p w14:paraId="27E04490" w14:textId="77777777" w:rsidR="00C001FF" w:rsidRPr="003355B4" w:rsidRDefault="00C001FF" w:rsidP="00BD3B67">
            <w:pPr>
              <w:jc w:val="left"/>
              <w:rPr>
                <w:color w:val="000000"/>
                <w:szCs w:val="26"/>
              </w:rPr>
            </w:pPr>
            <w:proofErr w:type="spellStart"/>
            <w:r w:rsidRPr="003355B4">
              <w:rPr>
                <w:color w:val="000000"/>
                <w:szCs w:val="26"/>
              </w:rPr>
              <w:t>Prothrombine</w:t>
            </w:r>
            <w:proofErr w:type="spellEnd"/>
            <w:r w:rsidRPr="003355B4">
              <w:rPr>
                <w:color w:val="000000"/>
                <w:szCs w:val="26"/>
              </w:rPr>
              <w:t xml:space="preserve"> (s) &lt;per second&gt;</w:t>
            </w:r>
          </w:p>
        </w:tc>
        <w:tc>
          <w:tcPr>
            <w:tcW w:w="1275" w:type="dxa"/>
            <w:tcBorders>
              <w:top w:val="nil"/>
              <w:left w:val="nil"/>
              <w:bottom w:val="single" w:sz="4" w:space="0" w:color="auto"/>
              <w:right w:val="single" w:sz="4" w:space="0" w:color="auto"/>
            </w:tcBorders>
            <w:noWrap/>
            <w:vAlign w:val="center"/>
            <w:hideMark/>
          </w:tcPr>
          <w:p w14:paraId="61B31556" w14:textId="77777777" w:rsidR="00C001FF" w:rsidRPr="003355B4" w:rsidRDefault="00C001FF" w:rsidP="00BD3B67">
            <w:pPr>
              <w:jc w:val="left"/>
              <w:rPr>
                <w:b/>
                <w:bCs/>
                <w:color w:val="000000"/>
                <w:szCs w:val="26"/>
              </w:rPr>
            </w:pPr>
            <w:r w:rsidRPr="003355B4">
              <w:rPr>
                <w:szCs w:val="26"/>
              </w:rPr>
              <w:t>11.5</w:t>
            </w:r>
          </w:p>
        </w:tc>
        <w:tc>
          <w:tcPr>
            <w:tcW w:w="1134" w:type="dxa"/>
            <w:tcBorders>
              <w:top w:val="nil"/>
              <w:left w:val="nil"/>
              <w:bottom w:val="single" w:sz="4" w:space="0" w:color="auto"/>
              <w:right w:val="single" w:sz="4" w:space="0" w:color="auto"/>
            </w:tcBorders>
            <w:noWrap/>
            <w:vAlign w:val="center"/>
          </w:tcPr>
          <w:p w14:paraId="2E4679F5" w14:textId="77777777" w:rsidR="00C001FF" w:rsidRPr="003355B4" w:rsidRDefault="00C001FF" w:rsidP="00BD3B67">
            <w:pPr>
              <w:jc w:val="right"/>
              <w:rPr>
                <w:color w:val="000000"/>
                <w:szCs w:val="26"/>
              </w:rPr>
            </w:pPr>
            <w:r w:rsidRPr="003355B4">
              <w:rPr>
                <w:szCs w:val="26"/>
              </w:rPr>
              <w:t>12.38</w:t>
            </w:r>
          </w:p>
        </w:tc>
        <w:tc>
          <w:tcPr>
            <w:tcW w:w="1061" w:type="dxa"/>
            <w:tcBorders>
              <w:top w:val="nil"/>
              <w:left w:val="nil"/>
              <w:bottom w:val="single" w:sz="4" w:space="0" w:color="auto"/>
              <w:right w:val="single" w:sz="4" w:space="0" w:color="auto"/>
            </w:tcBorders>
            <w:noWrap/>
            <w:vAlign w:val="center"/>
          </w:tcPr>
          <w:p w14:paraId="60C16D31" w14:textId="77777777" w:rsidR="00C001FF" w:rsidRPr="003355B4" w:rsidRDefault="00C001FF" w:rsidP="00BD3B67">
            <w:pPr>
              <w:jc w:val="right"/>
              <w:rPr>
                <w:color w:val="000000"/>
                <w:szCs w:val="26"/>
              </w:rPr>
            </w:pPr>
            <w:r w:rsidRPr="003355B4">
              <w:rPr>
                <w:szCs w:val="26"/>
              </w:rPr>
              <w:t>0.39</w:t>
            </w:r>
          </w:p>
        </w:tc>
        <w:tc>
          <w:tcPr>
            <w:tcW w:w="1207" w:type="dxa"/>
            <w:tcBorders>
              <w:top w:val="nil"/>
              <w:left w:val="nil"/>
              <w:bottom w:val="single" w:sz="4" w:space="0" w:color="auto"/>
              <w:right w:val="single" w:sz="4" w:space="0" w:color="auto"/>
            </w:tcBorders>
            <w:noWrap/>
            <w:vAlign w:val="center"/>
          </w:tcPr>
          <w:p w14:paraId="7786CBB0" w14:textId="77777777" w:rsidR="00C001FF" w:rsidRPr="003355B4" w:rsidRDefault="00C001FF" w:rsidP="00BD3B67">
            <w:pPr>
              <w:jc w:val="right"/>
              <w:rPr>
                <w:szCs w:val="26"/>
              </w:rPr>
            </w:pPr>
            <w:r w:rsidRPr="003355B4">
              <w:rPr>
                <w:szCs w:val="26"/>
              </w:rPr>
              <w:t>12.02</w:t>
            </w:r>
          </w:p>
        </w:tc>
        <w:tc>
          <w:tcPr>
            <w:tcW w:w="993" w:type="dxa"/>
            <w:tcBorders>
              <w:top w:val="nil"/>
              <w:left w:val="nil"/>
              <w:bottom w:val="single" w:sz="4" w:space="0" w:color="auto"/>
              <w:right w:val="single" w:sz="4" w:space="0" w:color="auto"/>
            </w:tcBorders>
            <w:noWrap/>
            <w:vAlign w:val="center"/>
          </w:tcPr>
          <w:p w14:paraId="09410571" w14:textId="77777777" w:rsidR="00C001FF" w:rsidRPr="003355B4" w:rsidRDefault="00C001FF" w:rsidP="00BD3B67">
            <w:pPr>
              <w:jc w:val="right"/>
              <w:rPr>
                <w:color w:val="000000"/>
                <w:szCs w:val="26"/>
              </w:rPr>
            </w:pPr>
            <w:r w:rsidRPr="003355B4">
              <w:rPr>
                <w:szCs w:val="26"/>
              </w:rPr>
              <w:t>0.21</w:t>
            </w:r>
          </w:p>
        </w:tc>
        <w:tc>
          <w:tcPr>
            <w:tcW w:w="1134" w:type="dxa"/>
            <w:tcBorders>
              <w:top w:val="nil"/>
              <w:left w:val="nil"/>
              <w:bottom w:val="single" w:sz="4" w:space="0" w:color="auto"/>
              <w:right w:val="single" w:sz="4" w:space="0" w:color="auto"/>
            </w:tcBorders>
            <w:noWrap/>
            <w:vAlign w:val="center"/>
          </w:tcPr>
          <w:p w14:paraId="1E7A861C" w14:textId="77777777" w:rsidR="00C001FF" w:rsidRPr="003355B4" w:rsidRDefault="00C001FF" w:rsidP="00BD3B67">
            <w:pPr>
              <w:jc w:val="right"/>
              <w:rPr>
                <w:b/>
                <w:bCs/>
                <w:color w:val="000000"/>
                <w:szCs w:val="26"/>
              </w:rPr>
            </w:pPr>
            <w:r w:rsidRPr="003355B4">
              <w:rPr>
                <w:szCs w:val="26"/>
              </w:rPr>
              <w:t>0.24</w:t>
            </w:r>
            <w:r w:rsidRPr="003355B4">
              <w:rPr>
                <w:szCs w:val="26"/>
                <w:vertAlign w:val="superscript"/>
              </w:rPr>
              <w:t>b</w:t>
            </w:r>
          </w:p>
        </w:tc>
      </w:tr>
      <w:tr w:rsidR="00C001FF" w:rsidRPr="003355B4" w14:paraId="1AC54542" w14:textId="77777777" w:rsidTr="00BD3B67">
        <w:trPr>
          <w:trHeight w:val="312"/>
        </w:trPr>
        <w:tc>
          <w:tcPr>
            <w:tcW w:w="2235" w:type="dxa"/>
            <w:tcBorders>
              <w:top w:val="nil"/>
              <w:left w:val="single" w:sz="4" w:space="0" w:color="auto"/>
              <w:bottom w:val="single" w:sz="4" w:space="0" w:color="auto"/>
              <w:right w:val="single" w:sz="4" w:space="0" w:color="auto"/>
            </w:tcBorders>
            <w:noWrap/>
            <w:vAlign w:val="bottom"/>
            <w:hideMark/>
          </w:tcPr>
          <w:p w14:paraId="543381C1" w14:textId="77777777" w:rsidR="00C001FF" w:rsidRPr="003355B4" w:rsidRDefault="00C001FF" w:rsidP="00BD3B67">
            <w:pPr>
              <w:jc w:val="left"/>
              <w:rPr>
                <w:color w:val="000000"/>
                <w:szCs w:val="26"/>
              </w:rPr>
            </w:pPr>
            <w:proofErr w:type="spellStart"/>
            <w:r w:rsidRPr="003355B4">
              <w:rPr>
                <w:color w:val="000000"/>
                <w:szCs w:val="26"/>
              </w:rPr>
              <w:t>Prothrombine</w:t>
            </w:r>
            <w:proofErr w:type="spellEnd"/>
            <w:r w:rsidRPr="003355B4">
              <w:rPr>
                <w:color w:val="000000"/>
                <w:szCs w:val="26"/>
              </w:rPr>
              <w:t xml:space="preserve"> (%)</w:t>
            </w:r>
          </w:p>
        </w:tc>
        <w:tc>
          <w:tcPr>
            <w:tcW w:w="1275" w:type="dxa"/>
            <w:tcBorders>
              <w:top w:val="nil"/>
              <w:left w:val="nil"/>
              <w:bottom w:val="single" w:sz="4" w:space="0" w:color="auto"/>
              <w:right w:val="single" w:sz="4" w:space="0" w:color="auto"/>
            </w:tcBorders>
            <w:noWrap/>
            <w:vAlign w:val="center"/>
            <w:hideMark/>
          </w:tcPr>
          <w:p w14:paraId="5705A786" w14:textId="77777777" w:rsidR="00C001FF" w:rsidRPr="003355B4" w:rsidRDefault="00C001FF" w:rsidP="00BD3B67">
            <w:pPr>
              <w:jc w:val="left"/>
              <w:rPr>
                <w:b/>
                <w:bCs/>
                <w:color w:val="000000"/>
                <w:szCs w:val="26"/>
              </w:rPr>
            </w:pPr>
            <w:r w:rsidRPr="003355B4">
              <w:rPr>
                <w:szCs w:val="26"/>
              </w:rPr>
              <w:t>70-140 %</w:t>
            </w:r>
          </w:p>
        </w:tc>
        <w:tc>
          <w:tcPr>
            <w:tcW w:w="1134" w:type="dxa"/>
            <w:tcBorders>
              <w:top w:val="nil"/>
              <w:left w:val="nil"/>
              <w:bottom w:val="single" w:sz="4" w:space="0" w:color="auto"/>
              <w:right w:val="single" w:sz="4" w:space="0" w:color="auto"/>
            </w:tcBorders>
            <w:noWrap/>
            <w:vAlign w:val="center"/>
          </w:tcPr>
          <w:p w14:paraId="0EF8946D" w14:textId="77777777" w:rsidR="00C001FF" w:rsidRPr="003355B4" w:rsidRDefault="00C001FF" w:rsidP="00BD3B67">
            <w:pPr>
              <w:jc w:val="right"/>
              <w:rPr>
                <w:color w:val="000000"/>
                <w:szCs w:val="26"/>
              </w:rPr>
            </w:pPr>
            <w:r w:rsidRPr="003355B4">
              <w:rPr>
                <w:szCs w:val="26"/>
              </w:rPr>
              <w:t>91.14</w:t>
            </w:r>
          </w:p>
        </w:tc>
        <w:tc>
          <w:tcPr>
            <w:tcW w:w="1061" w:type="dxa"/>
            <w:tcBorders>
              <w:top w:val="nil"/>
              <w:left w:val="nil"/>
              <w:bottom w:val="single" w:sz="4" w:space="0" w:color="auto"/>
              <w:right w:val="single" w:sz="4" w:space="0" w:color="auto"/>
            </w:tcBorders>
            <w:noWrap/>
            <w:vAlign w:val="center"/>
          </w:tcPr>
          <w:p w14:paraId="7162DDC8" w14:textId="77777777" w:rsidR="00C001FF" w:rsidRPr="003355B4" w:rsidRDefault="00C001FF" w:rsidP="00BD3B67">
            <w:pPr>
              <w:jc w:val="right"/>
              <w:rPr>
                <w:color w:val="000000"/>
                <w:szCs w:val="26"/>
              </w:rPr>
            </w:pPr>
            <w:r w:rsidRPr="003355B4">
              <w:rPr>
                <w:szCs w:val="26"/>
              </w:rPr>
              <w:t>2.13</w:t>
            </w:r>
          </w:p>
        </w:tc>
        <w:tc>
          <w:tcPr>
            <w:tcW w:w="1207" w:type="dxa"/>
            <w:tcBorders>
              <w:top w:val="nil"/>
              <w:left w:val="nil"/>
              <w:bottom w:val="single" w:sz="4" w:space="0" w:color="auto"/>
              <w:right w:val="single" w:sz="4" w:space="0" w:color="auto"/>
            </w:tcBorders>
            <w:noWrap/>
            <w:vAlign w:val="center"/>
          </w:tcPr>
          <w:p w14:paraId="78E326BB" w14:textId="77777777" w:rsidR="00C001FF" w:rsidRPr="003355B4" w:rsidRDefault="00C001FF" w:rsidP="00BD3B67">
            <w:pPr>
              <w:jc w:val="right"/>
              <w:rPr>
                <w:color w:val="000000"/>
                <w:szCs w:val="26"/>
              </w:rPr>
            </w:pPr>
            <w:r w:rsidRPr="003355B4">
              <w:rPr>
                <w:szCs w:val="26"/>
              </w:rPr>
              <w:t>94.54</w:t>
            </w:r>
          </w:p>
        </w:tc>
        <w:tc>
          <w:tcPr>
            <w:tcW w:w="993" w:type="dxa"/>
            <w:tcBorders>
              <w:top w:val="nil"/>
              <w:left w:val="nil"/>
              <w:bottom w:val="single" w:sz="4" w:space="0" w:color="auto"/>
              <w:right w:val="single" w:sz="4" w:space="0" w:color="auto"/>
            </w:tcBorders>
            <w:noWrap/>
            <w:vAlign w:val="center"/>
          </w:tcPr>
          <w:p w14:paraId="3D51D57C" w14:textId="77777777" w:rsidR="00C001FF" w:rsidRPr="003355B4" w:rsidRDefault="00C001FF" w:rsidP="00BD3B67">
            <w:pPr>
              <w:jc w:val="right"/>
              <w:rPr>
                <w:color w:val="000000"/>
                <w:szCs w:val="26"/>
              </w:rPr>
            </w:pPr>
            <w:r w:rsidRPr="003355B4">
              <w:rPr>
                <w:szCs w:val="26"/>
              </w:rPr>
              <w:t>1.87</w:t>
            </w:r>
          </w:p>
        </w:tc>
        <w:tc>
          <w:tcPr>
            <w:tcW w:w="1134" w:type="dxa"/>
            <w:tcBorders>
              <w:top w:val="nil"/>
              <w:left w:val="nil"/>
              <w:bottom w:val="single" w:sz="4" w:space="0" w:color="auto"/>
              <w:right w:val="single" w:sz="4" w:space="0" w:color="auto"/>
            </w:tcBorders>
            <w:noWrap/>
            <w:vAlign w:val="center"/>
          </w:tcPr>
          <w:p w14:paraId="0777D223" w14:textId="77777777" w:rsidR="00C001FF" w:rsidRPr="003355B4" w:rsidRDefault="00C001FF" w:rsidP="00BD3B67">
            <w:pPr>
              <w:jc w:val="right"/>
              <w:rPr>
                <w:b/>
                <w:bCs/>
                <w:color w:val="000000"/>
                <w:szCs w:val="26"/>
              </w:rPr>
            </w:pPr>
            <w:r w:rsidRPr="003355B4">
              <w:rPr>
                <w:szCs w:val="26"/>
              </w:rPr>
              <w:t>0.27</w:t>
            </w:r>
            <w:r w:rsidRPr="003355B4">
              <w:rPr>
                <w:szCs w:val="26"/>
                <w:vertAlign w:val="superscript"/>
              </w:rPr>
              <w:t>b</w:t>
            </w:r>
          </w:p>
        </w:tc>
      </w:tr>
      <w:tr w:rsidR="00C001FF" w:rsidRPr="003355B4" w14:paraId="15716C4D" w14:textId="77777777" w:rsidTr="00BD3B67">
        <w:trPr>
          <w:trHeight w:val="312"/>
        </w:trPr>
        <w:tc>
          <w:tcPr>
            <w:tcW w:w="2235" w:type="dxa"/>
            <w:tcBorders>
              <w:top w:val="nil"/>
              <w:left w:val="single" w:sz="4" w:space="0" w:color="auto"/>
              <w:bottom w:val="single" w:sz="4" w:space="0" w:color="auto"/>
              <w:right w:val="single" w:sz="4" w:space="0" w:color="auto"/>
            </w:tcBorders>
            <w:noWrap/>
            <w:vAlign w:val="bottom"/>
            <w:hideMark/>
          </w:tcPr>
          <w:p w14:paraId="1CFEC5D4" w14:textId="77777777" w:rsidR="00C001FF" w:rsidRPr="003355B4" w:rsidRDefault="00C001FF" w:rsidP="00BD3B67">
            <w:pPr>
              <w:jc w:val="left"/>
              <w:rPr>
                <w:color w:val="000000"/>
                <w:szCs w:val="26"/>
              </w:rPr>
            </w:pPr>
            <w:r w:rsidRPr="003355B4">
              <w:rPr>
                <w:color w:val="000000"/>
                <w:szCs w:val="26"/>
              </w:rPr>
              <w:t>International Normalized Ratio (INR)</w:t>
            </w:r>
          </w:p>
        </w:tc>
        <w:tc>
          <w:tcPr>
            <w:tcW w:w="1275" w:type="dxa"/>
            <w:tcBorders>
              <w:top w:val="nil"/>
              <w:left w:val="nil"/>
              <w:bottom w:val="single" w:sz="4" w:space="0" w:color="auto"/>
              <w:right w:val="single" w:sz="4" w:space="0" w:color="auto"/>
            </w:tcBorders>
            <w:noWrap/>
            <w:vAlign w:val="center"/>
            <w:hideMark/>
          </w:tcPr>
          <w:p w14:paraId="74F8091D" w14:textId="77777777" w:rsidR="00C001FF" w:rsidRPr="003355B4" w:rsidRDefault="00C001FF" w:rsidP="00BD3B67">
            <w:pPr>
              <w:jc w:val="left"/>
              <w:rPr>
                <w:b/>
                <w:bCs/>
                <w:color w:val="000000"/>
                <w:szCs w:val="26"/>
              </w:rPr>
            </w:pPr>
            <w:r w:rsidRPr="003355B4">
              <w:rPr>
                <w:szCs w:val="26"/>
              </w:rPr>
              <w:t>0.85-1.25</w:t>
            </w:r>
          </w:p>
        </w:tc>
        <w:tc>
          <w:tcPr>
            <w:tcW w:w="1134" w:type="dxa"/>
            <w:tcBorders>
              <w:top w:val="nil"/>
              <w:left w:val="nil"/>
              <w:bottom w:val="single" w:sz="4" w:space="0" w:color="auto"/>
              <w:right w:val="single" w:sz="4" w:space="0" w:color="auto"/>
            </w:tcBorders>
            <w:noWrap/>
            <w:vAlign w:val="center"/>
          </w:tcPr>
          <w:p w14:paraId="6A829917" w14:textId="77777777" w:rsidR="00C001FF" w:rsidRPr="003355B4" w:rsidRDefault="00C001FF" w:rsidP="00BD3B67">
            <w:pPr>
              <w:jc w:val="right"/>
              <w:rPr>
                <w:color w:val="000000"/>
                <w:szCs w:val="26"/>
              </w:rPr>
            </w:pPr>
            <w:r w:rsidRPr="003355B4">
              <w:rPr>
                <w:szCs w:val="26"/>
              </w:rPr>
              <w:t>1.08</w:t>
            </w:r>
          </w:p>
        </w:tc>
        <w:tc>
          <w:tcPr>
            <w:tcW w:w="1061" w:type="dxa"/>
            <w:tcBorders>
              <w:top w:val="nil"/>
              <w:left w:val="nil"/>
              <w:bottom w:val="single" w:sz="4" w:space="0" w:color="auto"/>
              <w:right w:val="single" w:sz="4" w:space="0" w:color="auto"/>
            </w:tcBorders>
            <w:noWrap/>
            <w:vAlign w:val="center"/>
          </w:tcPr>
          <w:p w14:paraId="2F37F56D" w14:textId="77777777" w:rsidR="00C001FF" w:rsidRPr="003355B4" w:rsidRDefault="00C001FF" w:rsidP="00BD3B67">
            <w:pPr>
              <w:jc w:val="right"/>
              <w:rPr>
                <w:color w:val="000000"/>
                <w:szCs w:val="26"/>
              </w:rPr>
            </w:pPr>
            <w:r w:rsidRPr="003355B4">
              <w:rPr>
                <w:szCs w:val="26"/>
              </w:rPr>
              <w:t>0.04</w:t>
            </w:r>
          </w:p>
        </w:tc>
        <w:tc>
          <w:tcPr>
            <w:tcW w:w="1207" w:type="dxa"/>
            <w:tcBorders>
              <w:top w:val="nil"/>
              <w:left w:val="nil"/>
              <w:bottom w:val="single" w:sz="4" w:space="0" w:color="auto"/>
              <w:right w:val="single" w:sz="4" w:space="0" w:color="auto"/>
            </w:tcBorders>
            <w:noWrap/>
            <w:vAlign w:val="center"/>
          </w:tcPr>
          <w:p w14:paraId="10CF29EC" w14:textId="77777777" w:rsidR="00C001FF" w:rsidRPr="003355B4" w:rsidRDefault="00C001FF" w:rsidP="00BD3B67">
            <w:pPr>
              <w:jc w:val="right"/>
              <w:rPr>
                <w:color w:val="000000"/>
                <w:szCs w:val="26"/>
              </w:rPr>
            </w:pPr>
            <w:r w:rsidRPr="003355B4">
              <w:rPr>
                <w:szCs w:val="26"/>
              </w:rPr>
              <w:t>1.04</w:t>
            </w:r>
          </w:p>
        </w:tc>
        <w:tc>
          <w:tcPr>
            <w:tcW w:w="993" w:type="dxa"/>
            <w:tcBorders>
              <w:top w:val="nil"/>
              <w:left w:val="nil"/>
              <w:bottom w:val="single" w:sz="4" w:space="0" w:color="auto"/>
              <w:right w:val="single" w:sz="4" w:space="0" w:color="auto"/>
            </w:tcBorders>
            <w:noWrap/>
            <w:vAlign w:val="center"/>
          </w:tcPr>
          <w:p w14:paraId="7687F59C" w14:textId="77777777" w:rsidR="00C001FF" w:rsidRPr="003355B4" w:rsidRDefault="00C001FF" w:rsidP="00BD3B67">
            <w:pPr>
              <w:jc w:val="right"/>
              <w:rPr>
                <w:color w:val="000000"/>
                <w:szCs w:val="26"/>
              </w:rPr>
            </w:pPr>
            <w:r w:rsidRPr="003355B4">
              <w:rPr>
                <w:szCs w:val="26"/>
              </w:rPr>
              <w:t>0.02</w:t>
            </w:r>
          </w:p>
        </w:tc>
        <w:tc>
          <w:tcPr>
            <w:tcW w:w="1134" w:type="dxa"/>
            <w:tcBorders>
              <w:top w:val="nil"/>
              <w:left w:val="nil"/>
              <w:bottom w:val="single" w:sz="4" w:space="0" w:color="auto"/>
              <w:right w:val="single" w:sz="4" w:space="0" w:color="auto"/>
            </w:tcBorders>
            <w:noWrap/>
            <w:vAlign w:val="center"/>
          </w:tcPr>
          <w:p w14:paraId="58E64853" w14:textId="77777777" w:rsidR="00C001FF" w:rsidRPr="003355B4" w:rsidRDefault="00C001FF" w:rsidP="00BD3B67">
            <w:pPr>
              <w:jc w:val="right"/>
              <w:rPr>
                <w:b/>
                <w:bCs/>
                <w:color w:val="000000"/>
                <w:szCs w:val="26"/>
              </w:rPr>
            </w:pPr>
            <w:r w:rsidRPr="003355B4">
              <w:rPr>
                <w:szCs w:val="26"/>
              </w:rPr>
              <w:t>0.37</w:t>
            </w:r>
            <w:r w:rsidRPr="003355B4">
              <w:rPr>
                <w:szCs w:val="26"/>
                <w:vertAlign w:val="superscript"/>
              </w:rPr>
              <w:t>b</w:t>
            </w:r>
          </w:p>
        </w:tc>
      </w:tr>
      <w:tr w:rsidR="00C001FF" w:rsidRPr="003355B4" w14:paraId="4A4B9808" w14:textId="77777777" w:rsidTr="00BD3B67">
        <w:trPr>
          <w:trHeight w:val="312"/>
        </w:trPr>
        <w:tc>
          <w:tcPr>
            <w:tcW w:w="2235" w:type="dxa"/>
            <w:tcBorders>
              <w:top w:val="nil"/>
              <w:left w:val="single" w:sz="4" w:space="0" w:color="auto"/>
              <w:bottom w:val="single" w:sz="4" w:space="0" w:color="auto"/>
              <w:right w:val="single" w:sz="4" w:space="0" w:color="auto"/>
            </w:tcBorders>
            <w:noWrap/>
            <w:vAlign w:val="bottom"/>
            <w:hideMark/>
          </w:tcPr>
          <w:p w14:paraId="3B5478C6" w14:textId="77777777" w:rsidR="00C001FF" w:rsidRPr="003355B4" w:rsidRDefault="00C001FF" w:rsidP="00BD3B67">
            <w:pPr>
              <w:jc w:val="left"/>
              <w:rPr>
                <w:color w:val="000000"/>
                <w:szCs w:val="26"/>
              </w:rPr>
            </w:pPr>
            <w:bookmarkStart w:id="92" w:name="_Hlk218931492"/>
            <w:r w:rsidRPr="003355B4">
              <w:rPr>
                <w:color w:val="000000"/>
                <w:szCs w:val="26"/>
              </w:rPr>
              <w:t>Fibrinogen determination</w:t>
            </w:r>
            <w:bookmarkEnd w:id="92"/>
          </w:p>
        </w:tc>
        <w:tc>
          <w:tcPr>
            <w:tcW w:w="1275" w:type="dxa"/>
            <w:tcBorders>
              <w:top w:val="nil"/>
              <w:left w:val="nil"/>
              <w:bottom w:val="single" w:sz="4" w:space="0" w:color="auto"/>
              <w:right w:val="single" w:sz="4" w:space="0" w:color="auto"/>
            </w:tcBorders>
            <w:noWrap/>
            <w:vAlign w:val="center"/>
            <w:hideMark/>
          </w:tcPr>
          <w:p w14:paraId="32AA239D" w14:textId="77777777" w:rsidR="00C001FF" w:rsidRPr="003355B4" w:rsidRDefault="00C001FF" w:rsidP="00BD3B67">
            <w:pPr>
              <w:jc w:val="left"/>
              <w:rPr>
                <w:b/>
                <w:bCs/>
                <w:color w:val="000000"/>
                <w:szCs w:val="26"/>
              </w:rPr>
            </w:pPr>
            <w:r w:rsidRPr="003355B4">
              <w:rPr>
                <w:szCs w:val="26"/>
              </w:rPr>
              <w:t>2-4 g/L</w:t>
            </w:r>
          </w:p>
        </w:tc>
        <w:tc>
          <w:tcPr>
            <w:tcW w:w="1134" w:type="dxa"/>
            <w:tcBorders>
              <w:top w:val="nil"/>
              <w:left w:val="nil"/>
              <w:bottom w:val="single" w:sz="4" w:space="0" w:color="auto"/>
              <w:right w:val="single" w:sz="4" w:space="0" w:color="auto"/>
            </w:tcBorders>
            <w:noWrap/>
            <w:vAlign w:val="center"/>
          </w:tcPr>
          <w:p w14:paraId="44251627" w14:textId="77777777" w:rsidR="00C001FF" w:rsidRPr="003355B4" w:rsidRDefault="00C001FF" w:rsidP="00BD3B67">
            <w:pPr>
              <w:jc w:val="right"/>
              <w:rPr>
                <w:color w:val="000000"/>
                <w:szCs w:val="26"/>
              </w:rPr>
            </w:pPr>
            <w:r w:rsidRPr="003355B4">
              <w:rPr>
                <w:szCs w:val="26"/>
              </w:rPr>
              <w:t>4.06</w:t>
            </w:r>
          </w:p>
        </w:tc>
        <w:tc>
          <w:tcPr>
            <w:tcW w:w="1061" w:type="dxa"/>
            <w:tcBorders>
              <w:top w:val="nil"/>
              <w:left w:val="nil"/>
              <w:bottom w:val="single" w:sz="4" w:space="0" w:color="auto"/>
              <w:right w:val="single" w:sz="4" w:space="0" w:color="auto"/>
            </w:tcBorders>
            <w:noWrap/>
            <w:vAlign w:val="center"/>
          </w:tcPr>
          <w:p w14:paraId="5DCFA105" w14:textId="77777777" w:rsidR="00C001FF" w:rsidRPr="003355B4" w:rsidRDefault="00C001FF" w:rsidP="00BD3B67">
            <w:pPr>
              <w:jc w:val="right"/>
              <w:rPr>
                <w:color w:val="000000"/>
                <w:szCs w:val="26"/>
              </w:rPr>
            </w:pPr>
            <w:r w:rsidRPr="003355B4">
              <w:rPr>
                <w:szCs w:val="26"/>
              </w:rPr>
              <w:t>0.55</w:t>
            </w:r>
          </w:p>
        </w:tc>
        <w:tc>
          <w:tcPr>
            <w:tcW w:w="1207" w:type="dxa"/>
            <w:tcBorders>
              <w:top w:val="nil"/>
              <w:left w:val="nil"/>
              <w:bottom w:val="single" w:sz="4" w:space="0" w:color="auto"/>
              <w:right w:val="single" w:sz="4" w:space="0" w:color="auto"/>
            </w:tcBorders>
            <w:noWrap/>
            <w:vAlign w:val="center"/>
          </w:tcPr>
          <w:p w14:paraId="01612845" w14:textId="77777777" w:rsidR="00C001FF" w:rsidRPr="003355B4" w:rsidRDefault="00C001FF" w:rsidP="00BD3B67">
            <w:pPr>
              <w:jc w:val="right"/>
              <w:rPr>
                <w:color w:val="000000"/>
                <w:szCs w:val="26"/>
              </w:rPr>
            </w:pPr>
            <w:r w:rsidRPr="003355B4">
              <w:rPr>
                <w:szCs w:val="26"/>
              </w:rPr>
              <w:t>4.07</w:t>
            </w:r>
          </w:p>
        </w:tc>
        <w:tc>
          <w:tcPr>
            <w:tcW w:w="993" w:type="dxa"/>
            <w:tcBorders>
              <w:top w:val="nil"/>
              <w:left w:val="nil"/>
              <w:bottom w:val="single" w:sz="4" w:space="0" w:color="auto"/>
              <w:right w:val="single" w:sz="4" w:space="0" w:color="auto"/>
            </w:tcBorders>
            <w:noWrap/>
            <w:vAlign w:val="center"/>
          </w:tcPr>
          <w:p w14:paraId="07527E51" w14:textId="77777777" w:rsidR="00C001FF" w:rsidRPr="003355B4" w:rsidRDefault="00C001FF" w:rsidP="00BD3B67">
            <w:pPr>
              <w:jc w:val="right"/>
              <w:rPr>
                <w:color w:val="000000"/>
                <w:szCs w:val="26"/>
              </w:rPr>
            </w:pPr>
            <w:r w:rsidRPr="003355B4">
              <w:rPr>
                <w:szCs w:val="26"/>
              </w:rPr>
              <w:t>0.15</w:t>
            </w:r>
          </w:p>
        </w:tc>
        <w:tc>
          <w:tcPr>
            <w:tcW w:w="1134" w:type="dxa"/>
            <w:tcBorders>
              <w:top w:val="nil"/>
              <w:left w:val="nil"/>
              <w:bottom w:val="single" w:sz="4" w:space="0" w:color="auto"/>
              <w:right w:val="single" w:sz="4" w:space="0" w:color="auto"/>
            </w:tcBorders>
            <w:noWrap/>
            <w:vAlign w:val="center"/>
          </w:tcPr>
          <w:p w14:paraId="02C49317" w14:textId="77777777" w:rsidR="00C001FF" w:rsidRPr="003355B4" w:rsidRDefault="00C001FF" w:rsidP="00BD3B67">
            <w:pPr>
              <w:jc w:val="right"/>
              <w:rPr>
                <w:b/>
                <w:bCs/>
                <w:color w:val="000000"/>
                <w:szCs w:val="26"/>
              </w:rPr>
            </w:pPr>
            <w:r w:rsidRPr="003355B4">
              <w:rPr>
                <w:b/>
                <w:bCs/>
                <w:szCs w:val="26"/>
              </w:rPr>
              <w:t>&lt;0.001</w:t>
            </w:r>
            <w:r w:rsidRPr="003355B4">
              <w:rPr>
                <w:szCs w:val="26"/>
                <w:vertAlign w:val="superscript"/>
              </w:rPr>
              <w:t>b</w:t>
            </w:r>
          </w:p>
        </w:tc>
      </w:tr>
      <w:tr w:rsidR="00C001FF" w:rsidRPr="003355B4" w14:paraId="3E075080" w14:textId="77777777" w:rsidTr="00BD3B67">
        <w:trPr>
          <w:trHeight w:val="312"/>
        </w:trPr>
        <w:tc>
          <w:tcPr>
            <w:tcW w:w="2235" w:type="dxa"/>
            <w:tcBorders>
              <w:top w:val="nil"/>
              <w:left w:val="single" w:sz="4" w:space="0" w:color="auto"/>
              <w:bottom w:val="single" w:sz="4" w:space="0" w:color="auto"/>
              <w:right w:val="single" w:sz="4" w:space="0" w:color="auto"/>
            </w:tcBorders>
            <w:noWrap/>
            <w:vAlign w:val="bottom"/>
            <w:hideMark/>
          </w:tcPr>
          <w:p w14:paraId="511455B8" w14:textId="77777777" w:rsidR="00C001FF" w:rsidRPr="003355B4" w:rsidRDefault="00C001FF" w:rsidP="00BD3B67">
            <w:pPr>
              <w:jc w:val="left"/>
              <w:rPr>
                <w:color w:val="000000"/>
                <w:szCs w:val="26"/>
              </w:rPr>
            </w:pPr>
            <w:r w:rsidRPr="003355B4">
              <w:rPr>
                <w:color w:val="000000"/>
                <w:szCs w:val="26"/>
              </w:rPr>
              <w:t>APTT (s)</w:t>
            </w:r>
          </w:p>
        </w:tc>
        <w:tc>
          <w:tcPr>
            <w:tcW w:w="1275" w:type="dxa"/>
            <w:tcBorders>
              <w:top w:val="nil"/>
              <w:left w:val="nil"/>
              <w:bottom w:val="single" w:sz="4" w:space="0" w:color="auto"/>
              <w:right w:val="single" w:sz="4" w:space="0" w:color="auto"/>
            </w:tcBorders>
            <w:noWrap/>
            <w:vAlign w:val="center"/>
            <w:hideMark/>
          </w:tcPr>
          <w:p w14:paraId="14294EBC" w14:textId="77777777" w:rsidR="00C001FF" w:rsidRPr="003355B4" w:rsidRDefault="00C001FF" w:rsidP="00BD3B67">
            <w:pPr>
              <w:jc w:val="left"/>
              <w:rPr>
                <w:b/>
                <w:bCs/>
                <w:color w:val="000000"/>
                <w:szCs w:val="26"/>
              </w:rPr>
            </w:pPr>
            <w:r w:rsidRPr="003355B4">
              <w:rPr>
                <w:szCs w:val="26"/>
              </w:rPr>
              <w:t>31</w:t>
            </w:r>
          </w:p>
        </w:tc>
        <w:tc>
          <w:tcPr>
            <w:tcW w:w="1134" w:type="dxa"/>
            <w:tcBorders>
              <w:top w:val="nil"/>
              <w:left w:val="nil"/>
              <w:bottom w:val="single" w:sz="4" w:space="0" w:color="auto"/>
              <w:right w:val="single" w:sz="4" w:space="0" w:color="auto"/>
            </w:tcBorders>
            <w:noWrap/>
            <w:vAlign w:val="center"/>
          </w:tcPr>
          <w:p w14:paraId="0FBE4270" w14:textId="77777777" w:rsidR="00C001FF" w:rsidRPr="003355B4" w:rsidRDefault="00C001FF" w:rsidP="00BD3B67">
            <w:pPr>
              <w:jc w:val="right"/>
              <w:rPr>
                <w:color w:val="000000"/>
                <w:szCs w:val="26"/>
              </w:rPr>
            </w:pPr>
            <w:r w:rsidRPr="003355B4">
              <w:rPr>
                <w:szCs w:val="26"/>
              </w:rPr>
              <w:t>29.24</w:t>
            </w:r>
          </w:p>
        </w:tc>
        <w:tc>
          <w:tcPr>
            <w:tcW w:w="1061" w:type="dxa"/>
            <w:tcBorders>
              <w:top w:val="nil"/>
              <w:left w:val="nil"/>
              <w:bottom w:val="single" w:sz="4" w:space="0" w:color="auto"/>
              <w:right w:val="single" w:sz="4" w:space="0" w:color="auto"/>
            </w:tcBorders>
            <w:noWrap/>
            <w:vAlign w:val="center"/>
          </w:tcPr>
          <w:p w14:paraId="110788C0" w14:textId="77777777" w:rsidR="00C001FF" w:rsidRPr="003355B4" w:rsidRDefault="00C001FF" w:rsidP="00BD3B67">
            <w:pPr>
              <w:jc w:val="right"/>
              <w:rPr>
                <w:color w:val="000000"/>
                <w:szCs w:val="26"/>
              </w:rPr>
            </w:pPr>
            <w:r w:rsidRPr="003355B4">
              <w:rPr>
                <w:szCs w:val="26"/>
              </w:rPr>
              <w:t>0.81</w:t>
            </w:r>
          </w:p>
        </w:tc>
        <w:tc>
          <w:tcPr>
            <w:tcW w:w="1207" w:type="dxa"/>
            <w:tcBorders>
              <w:top w:val="nil"/>
              <w:left w:val="nil"/>
              <w:bottom w:val="single" w:sz="4" w:space="0" w:color="auto"/>
              <w:right w:val="single" w:sz="4" w:space="0" w:color="auto"/>
            </w:tcBorders>
            <w:noWrap/>
            <w:vAlign w:val="center"/>
          </w:tcPr>
          <w:p w14:paraId="6915DADB" w14:textId="77777777" w:rsidR="00C001FF" w:rsidRPr="003355B4" w:rsidRDefault="00C001FF" w:rsidP="00BD3B67">
            <w:pPr>
              <w:jc w:val="right"/>
              <w:rPr>
                <w:color w:val="000000"/>
                <w:szCs w:val="26"/>
              </w:rPr>
            </w:pPr>
            <w:r w:rsidRPr="003355B4">
              <w:rPr>
                <w:szCs w:val="26"/>
              </w:rPr>
              <w:t>28.88</w:t>
            </w:r>
          </w:p>
        </w:tc>
        <w:tc>
          <w:tcPr>
            <w:tcW w:w="993" w:type="dxa"/>
            <w:tcBorders>
              <w:top w:val="nil"/>
              <w:left w:val="nil"/>
              <w:bottom w:val="single" w:sz="4" w:space="0" w:color="auto"/>
              <w:right w:val="single" w:sz="4" w:space="0" w:color="auto"/>
            </w:tcBorders>
            <w:noWrap/>
            <w:vAlign w:val="center"/>
          </w:tcPr>
          <w:p w14:paraId="0679EABD" w14:textId="77777777" w:rsidR="00C001FF" w:rsidRPr="003355B4" w:rsidRDefault="00C001FF" w:rsidP="00BD3B67">
            <w:pPr>
              <w:jc w:val="right"/>
              <w:rPr>
                <w:color w:val="000000"/>
                <w:szCs w:val="26"/>
              </w:rPr>
            </w:pPr>
            <w:r w:rsidRPr="003355B4">
              <w:rPr>
                <w:szCs w:val="26"/>
              </w:rPr>
              <w:t>0.89</w:t>
            </w:r>
          </w:p>
        </w:tc>
        <w:tc>
          <w:tcPr>
            <w:tcW w:w="1134" w:type="dxa"/>
            <w:tcBorders>
              <w:top w:val="nil"/>
              <w:left w:val="nil"/>
              <w:bottom w:val="single" w:sz="4" w:space="0" w:color="auto"/>
              <w:right w:val="single" w:sz="4" w:space="0" w:color="auto"/>
            </w:tcBorders>
            <w:noWrap/>
            <w:vAlign w:val="center"/>
          </w:tcPr>
          <w:p w14:paraId="0E2F0CB6" w14:textId="77777777" w:rsidR="00C001FF" w:rsidRPr="003355B4" w:rsidRDefault="00C001FF" w:rsidP="00BD3B67">
            <w:pPr>
              <w:jc w:val="right"/>
              <w:rPr>
                <w:b/>
                <w:bCs/>
                <w:color w:val="000000"/>
                <w:szCs w:val="26"/>
              </w:rPr>
            </w:pPr>
            <w:r w:rsidRPr="003355B4">
              <w:rPr>
                <w:szCs w:val="26"/>
              </w:rPr>
              <w:t>0.57</w:t>
            </w:r>
            <w:r w:rsidRPr="003355B4">
              <w:rPr>
                <w:szCs w:val="26"/>
                <w:vertAlign w:val="superscript"/>
              </w:rPr>
              <w:t>b</w:t>
            </w:r>
          </w:p>
        </w:tc>
      </w:tr>
      <w:tr w:rsidR="00C001FF" w:rsidRPr="003355B4" w14:paraId="520ACEC4" w14:textId="77777777" w:rsidTr="00BD3B67">
        <w:trPr>
          <w:trHeight w:val="312"/>
        </w:trPr>
        <w:tc>
          <w:tcPr>
            <w:tcW w:w="2235" w:type="dxa"/>
            <w:tcBorders>
              <w:top w:val="nil"/>
              <w:left w:val="single" w:sz="4" w:space="0" w:color="auto"/>
              <w:bottom w:val="single" w:sz="4" w:space="0" w:color="auto"/>
              <w:right w:val="single" w:sz="4" w:space="0" w:color="auto"/>
            </w:tcBorders>
            <w:noWrap/>
            <w:vAlign w:val="bottom"/>
            <w:hideMark/>
          </w:tcPr>
          <w:p w14:paraId="39A802AF" w14:textId="77777777" w:rsidR="00C001FF" w:rsidRPr="003355B4" w:rsidRDefault="00C001FF" w:rsidP="00BD3B67">
            <w:pPr>
              <w:jc w:val="left"/>
              <w:rPr>
                <w:color w:val="000000"/>
                <w:szCs w:val="26"/>
              </w:rPr>
            </w:pPr>
            <w:r w:rsidRPr="003355B4">
              <w:rPr>
                <w:color w:val="000000"/>
                <w:szCs w:val="26"/>
              </w:rPr>
              <w:t>APTT ratio (Disease/control)</w:t>
            </w:r>
          </w:p>
        </w:tc>
        <w:tc>
          <w:tcPr>
            <w:tcW w:w="1275" w:type="dxa"/>
            <w:tcBorders>
              <w:top w:val="nil"/>
              <w:left w:val="nil"/>
              <w:bottom w:val="single" w:sz="4" w:space="0" w:color="auto"/>
              <w:right w:val="single" w:sz="4" w:space="0" w:color="auto"/>
            </w:tcBorders>
            <w:noWrap/>
            <w:vAlign w:val="center"/>
            <w:hideMark/>
          </w:tcPr>
          <w:p w14:paraId="7D7BD8A6" w14:textId="77777777" w:rsidR="00C001FF" w:rsidRPr="003355B4" w:rsidRDefault="00C001FF" w:rsidP="00BD3B67">
            <w:pPr>
              <w:jc w:val="left"/>
              <w:rPr>
                <w:color w:val="000000"/>
                <w:szCs w:val="26"/>
              </w:rPr>
            </w:pPr>
            <w:r w:rsidRPr="003355B4">
              <w:rPr>
                <w:szCs w:val="26"/>
              </w:rPr>
              <w:t>0.75-1.25</w:t>
            </w:r>
          </w:p>
        </w:tc>
        <w:tc>
          <w:tcPr>
            <w:tcW w:w="1134" w:type="dxa"/>
            <w:tcBorders>
              <w:top w:val="nil"/>
              <w:left w:val="nil"/>
              <w:bottom w:val="single" w:sz="4" w:space="0" w:color="auto"/>
              <w:right w:val="single" w:sz="4" w:space="0" w:color="auto"/>
            </w:tcBorders>
            <w:noWrap/>
            <w:vAlign w:val="center"/>
          </w:tcPr>
          <w:p w14:paraId="133359C9" w14:textId="77777777" w:rsidR="00C001FF" w:rsidRPr="003355B4" w:rsidRDefault="00C001FF" w:rsidP="00BD3B67">
            <w:pPr>
              <w:jc w:val="right"/>
              <w:rPr>
                <w:color w:val="000000"/>
                <w:szCs w:val="26"/>
              </w:rPr>
            </w:pPr>
            <w:r w:rsidRPr="003355B4">
              <w:rPr>
                <w:szCs w:val="26"/>
              </w:rPr>
              <w:t>0.96</w:t>
            </w:r>
          </w:p>
        </w:tc>
        <w:tc>
          <w:tcPr>
            <w:tcW w:w="1061" w:type="dxa"/>
            <w:tcBorders>
              <w:top w:val="nil"/>
              <w:left w:val="nil"/>
              <w:bottom w:val="single" w:sz="4" w:space="0" w:color="auto"/>
              <w:right w:val="single" w:sz="4" w:space="0" w:color="auto"/>
            </w:tcBorders>
            <w:noWrap/>
            <w:vAlign w:val="center"/>
          </w:tcPr>
          <w:p w14:paraId="340822B3" w14:textId="77777777" w:rsidR="00C001FF" w:rsidRPr="003355B4" w:rsidRDefault="00C001FF" w:rsidP="00BD3B67">
            <w:pPr>
              <w:jc w:val="right"/>
              <w:rPr>
                <w:color w:val="000000"/>
                <w:szCs w:val="26"/>
              </w:rPr>
            </w:pPr>
            <w:r w:rsidRPr="003355B4">
              <w:rPr>
                <w:szCs w:val="26"/>
              </w:rPr>
              <w:t>0.03</w:t>
            </w:r>
          </w:p>
        </w:tc>
        <w:tc>
          <w:tcPr>
            <w:tcW w:w="1207" w:type="dxa"/>
            <w:tcBorders>
              <w:top w:val="nil"/>
              <w:left w:val="nil"/>
              <w:bottom w:val="single" w:sz="4" w:space="0" w:color="auto"/>
              <w:right w:val="single" w:sz="4" w:space="0" w:color="auto"/>
            </w:tcBorders>
            <w:noWrap/>
            <w:vAlign w:val="center"/>
          </w:tcPr>
          <w:p w14:paraId="37280D16" w14:textId="77777777" w:rsidR="00C001FF" w:rsidRPr="003355B4" w:rsidRDefault="00C001FF" w:rsidP="00BD3B67">
            <w:pPr>
              <w:jc w:val="right"/>
              <w:rPr>
                <w:color w:val="000000"/>
                <w:szCs w:val="26"/>
              </w:rPr>
            </w:pPr>
            <w:r w:rsidRPr="003355B4">
              <w:rPr>
                <w:szCs w:val="26"/>
              </w:rPr>
              <w:t>0.95</w:t>
            </w:r>
          </w:p>
        </w:tc>
        <w:tc>
          <w:tcPr>
            <w:tcW w:w="993" w:type="dxa"/>
            <w:tcBorders>
              <w:top w:val="nil"/>
              <w:left w:val="nil"/>
              <w:bottom w:val="single" w:sz="4" w:space="0" w:color="auto"/>
              <w:right w:val="single" w:sz="4" w:space="0" w:color="auto"/>
            </w:tcBorders>
            <w:noWrap/>
            <w:vAlign w:val="center"/>
          </w:tcPr>
          <w:p w14:paraId="168AD997" w14:textId="77777777" w:rsidR="00C001FF" w:rsidRPr="003355B4" w:rsidRDefault="00C001FF" w:rsidP="00BD3B67">
            <w:pPr>
              <w:jc w:val="right"/>
              <w:rPr>
                <w:color w:val="000000"/>
                <w:szCs w:val="26"/>
              </w:rPr>
            </w:pPr>
            <w:r w:rsidRPr="003355B4">
              <w:rPr>
                <w:szCs w:val="26"/>
              </w:rPr>
              <w:t>0.03</w:t>
            </w:r>
          </w:p>
        </w:tc>
        <w:tc>
          <w:tcPr>
            <w:tcW w:w="1134" w:type="dxa"/>
            <w:tcBorders>
              <w:top w:val="nil"/>
              <w:left w:val="nil"/>
              <w:bottom w:val="single" w:sz="4" w:space="0" w:color="auto"/>
              <w:right w:val="single" w:sz="4" w:space="0" w:color="auto"/>
            </w:tcBorders>
            <w:noWrap/>
            <w:vAlign w:val="center"/>
          </w:tcPr>
          <w:p w14:paraId="67CA2C1A" w14:textId="77777777" w:rsidR="00C001FF" w:rsidRPr="003355B4" w:rsidRDefault="00C001FF" w:rsidP="00BD3B67">
            <w:pPr>
              <w:jc w:val="right"/>
              <w:rPr>
                <w:color w:val="000000"/>
                <w:szCs w:val="26"/>
              </w:rPr>
            </w:pPr>
            <w:r w:rsidRPr="003355B4">
              <w:rPr>
                <w:szCs w:val="26"/>
              </w:rPr>
              <w:t>0.38</w:t>
            </w:r>
            <w:r w:rsidRPr="003355B4">
              <w:rPr>
                <w:szCs w:val="26"/>
                <w:vertAlign w:val="superscript"/>
              </w:rPr>
              <w:t>b</w:t>
            </w:r>
          </w:p>
        </w:tc>
      </w:tr>
      <w:tr w:rsidR="00C001FF" w:rsidRPr="003355B4" w14:paraId="548109C3" w14:textId="77777777" w:rsidTr="00BD3B67">
        <w:trPr>
          <w:trHeight w:val="312"/>
        </w:trPr>
        <w:tc>
          <w:tcPr>
            <w:tcW w:w="9039" w:type="dxa"/>
            <w:gridSpan w:val="7"/>
            <w:tcBorders>
              <w:top w:val="single" w:sz="4" w:space="0" w:color="auto"/>
              <w:left w:val="single" w:sz="4" w:space="0" w:color="auto"/>
              <w:bottom w:val="single" w:sz="4" w:space="0" w:color="auto"/>
              <w:right w:val="single" w:sz="4" w:space="0" w:color="auto"/>
            </w:tcBorders>
            <w:noWrap/>
            <w:vAlign w:val="center"/>
            <w:hideMark/>
          </w:tcPr>
          <w:p w14:paraId="03AB0F92" w14:textId="77777777" w:rsidR="00C001FF" w:rsidRPr="003355B4" w:rsidRDefault="00C001FF" w:rsidP="00BD3B67">
            <w:pPr>
              <w:jc w:val="center"/>
              <w:rPr>
                <w:b/>
                <w:bCs/>
                <w:color w:val="000000"/>
                <w:szCs w:val="26"/>
              </w:rPr>
            </w:pPr>
            <w:r w:rsidRPr="003355B4">
              <w:rPr>
                <w:b/>
                <w:bCs/>
                <w:color w:val="000000"/>
                <w:szCs w:val="26"/>
              </w:rPr>
              <w:t>BLOOD BIOCHEMISTRY TEST</w:t>
            </w:r>
          </w:p>
        </w:tc>
      </w:tr>
      <w:tr w:rsidR="00C001FF" w:rsidRPr="003355B4" w14:paraId="2DB50F48" w14:textId="77777777" w:rsidTr="00BD3B67">
        <w:trPr>
          <w:trHeight w:val="312"/>
        </w:trPr>
        <w:tc>
          <w:tcPr>
            <w:tcW w:w="2235" w:type="dxa"/>
            <w:tcBorders>
              <w:top w:val="nil"/>
              <w:left w:val="single" w:sz="4" w:space="0" w:color="auto"/>
              <w:bottom w:val="single" w:sz="4" w:space="0" w:color="auto"/>
              <w:right w:val="single" w:sz="4" w:space="0" w:color="auto"/>
            </w:tcBorders>
            <w:noWrap/>
            <w:vAlign w:val="bottom"/>
            <w:hideMark/>
          </w:tcPr>
          <w:p w14:paraId="756060BE" w14:textId="77777777" w:rsidR="00C001FF" w:rsidRPr="003355B4" w:rsidRDefault="00C001FF" w:rsidP="00BD3B67">
            <w:pPr>
              <w:jc w:val="left"/>
              <w:rPr>
                <w:color w:val="000000"/>
                <w:szCs w:val="26"/>
              </w:rPr>
            </w:pPr>
            <w:proofErr w:type="spellStart"/>
            <w:r w:rsidRPr="003355B4">
              <w:rPr>
                <w:color w:val="000000"/>
                <w:szCs w:val="26"/>
              </w:rPr>
              <w:t>Creatine</w:t>
            </w:r>
            <w:proofErr w:type="spellEnd"/>
          </w:p>
        </w:tc>
        <w:tc>
          <w:tcPr>
            <w:tcW w:w="1275" w:type="dxa"/>
            <w:tcBorders>
              <w:top w:val="nil"/>
              <w:left w:val="nil"/>
              <w:bottom w:val="single" w:sz="4" w:space="0" w:color="auto"/>
              <w:right w:val="single" w:sz="4" w:space="0" w:color="auto"/>
            </w:tcBorders>
            <w:noWrap/>
            <w:vAlign w:val="center"/>
            <w:hideMark/>
          </w:tcPr>
          <w:p w14:paraId="0D6C503D" w14:textId="77777777" w:rsidR="00C001FF" w:rsidRPr="003355B4" w:rsidRDefault="00C001FF" w:rsidP="00BD3B67">
            <w:pPr>
              <w:jc w:val="left"/>
              <w:rPr>
                <w:color w:val="000000"/>
                <w:szCs w:val="26"/>
              </w:rPr>
            </w:pPr>
            <w:r w:rsidRPr="003355B4">
              <w:rPr>
                <w:szCs w:val="26"/>
              </w:rPr>
              <w:t xml:space="preserve">&lt;90 </w:t>
            </w:r>
            <w:proofErr w:type="spellStart"/>
            <w:r w:rsidRPr="003355B4">
              <w:rPr>
                <w:szCs w:val="26"/>
              </w:rPr>
              <w:t>umol</w:t>
            </w:r>
            <w:proofErr w:type="spellEnd"/>
            <w:r w:rsidRPr="003355B4">
              <w:rPr>
                <w:szCs w:val="26"/>
              </w:rPr>
              <w:t xml:space="preserve">/l </w:t>
            </w:r>
          </w:p>
        </w:tc>
        <w:tc>
          <w:tcPr>
            <w:tcW w:w="1134" w:type="dxa"/>
            <w:tcBorders>
              <w:top w:val="nil"/>
              <w:left w:val="nil"/>
              <w:bottom w:val="single" w:sz="4" w:space="0" w:color="auto"/>
              <w:right w:val="single" w:sz="4" w:space="0" w:color="auto"/>
            </w:tcBorders>
            <w:noWrap/>
            <w:vAlign w:val="center"/>
          </w:tcPr>
          <w:p w14:paraId="0F4EE757" w14:textId="77777777" w:rsidR="00C001FF" w:rsidRPr="003355B4" w:rsidRDefault="00C001FF" w:rsidP="00BD3B67">
            <w:pPr>
              <w:jc w:val="right"/>
              <w:rPr>
                <w:color w:val="000000"/>
                <w:szCs w:val="26"/>
              </w:rPr>
            </w:pPr>
            <w:r w:rsidRPr="003355B4">
              <w:rPr>
                <w:szCs w:val="26"/>
              </w:rPr>
              <w:t>61.19</w:t>
            </w:r>
          </w:p>
        </w:tc>
        <w:tc>
          <w:tcPr>
            <w:tcW w:w="1061" w:type="dxa"/>
            <w:tcBorders>
              <w:top w:val="nil"/>
              <w:left w:val="nil"/>
              <w:bottom w:val="single" w:sz="4" w:space="0" w:color="auto"/>
              <w:right w:val="single" w:sz="4" w:space="0" w:color="auto"/>
            </w:tcBorders>
            <w:noWrap/>
            <w:vAlign w:val="center"/>
          </w:tcPr>
          <w:p w14:paraId="610DAA67" w14:textId="77777777" w:rsidR="00C001FF" w:rsidRPr="003355B4" w:rsidRDefault="00C001FF" w:rsidP="00BD3B67">
            <w:pPr>
              <w:jc w:val="right"/>
              <w:rPr>
                <w:color w:val="000000"/>
                <w:szCs w:val="26"/>
              </w:rPr>
            </w:pPr>
            <w:r w:rsidRPr="003355B4">
              <w:rPr>
                <w:szCs w:val="26"/>
              </w:rPr>
              <w:t>3.37</w:t>
            </w:r>
          </w:p>
        </w:tc>
        <w:tc>
          <w:tcPr>
            <w:tcW w:w="1207" w:type="dxa"/>
            <w:tcBorders>
              <w:top w:val="nil"/>
              <w:left w:val="nil"/>
              <w:bottom w:val="single" w:sz="4" w:space="0" w:color="auto"/>
              <w:right w:val="single" w:sz="4" w:space="0" w:color="auto"/>
            </w:tcBorders>
            <w:noWrap/>
            <w:vAlign w:val="center"/>
          </w:tcPr>
          <w:p w14:paraId="644F1B4A" w14:textId="77777777" w:rsidR="00C001FF" w:rsidRPr="003355B4" w:rsidRDefault="00C001FF" w:rsidP="00BD3B67">
            <w:pPr>
              <w:jc w:val="right"/>
              <w:rPr>
                <w:color w:val="000000"/>
                <w:szCs w:val="26"/>
              </w:rPr>
            </w:pPr>
            <w:r w:rsidRPr="003355B4">
              <w:rPr>
                <w:szCs w:val="26"/>
              </w:rPr>
              <w:t>69.67</w:t>
            </w:r>
          </w:p>
        </w:tc>
        <w:tc>
          <w:tcPr>
            <w:tcW w:w="993" w:type="dxa"/>
            <w:tcBorders>
              <w:top w:val="nil"/>
              <w:left w:val="nil"/>
              <w:bottom w:val="single" w:sz="4" w:space="0" w:color="auto"/>
              <w:right w:val="single" w:sz="4" w:space="0" w:color="auto"/>
            </w:tcBorders>
            <w:noWrap/>
            <w:vAlign w:val="center"/>
          </w:tcPr>
          <w:p w14:paraId="49D6D8F9" w14:textId="77777777" w:rsidR="00C001FF" w:rsidRPr="003355B4" w:rsidRDefault="00C001FF" w:rsidP="00BD3B67">
            <w:pPr>
              <w:jc w:val="right"/>
              <w:rPr>
                <w:color w:val="000000"/>
                <w:szCs w:val="26"/>
              </w:rPr>
            </w:pPr>
            <w:r w:rsidRPr="003355B4">
              <w:rPr>
                <w:szCs w:val="26"/>
              </w:rPr>
              <w:t>4.92</w:t>
            </w:r>
          </w:p>
        </w:tc>
        <w:tc>
          <w:tcPr>
            <w:tcW w:w="1134" w:type="dxa"/>
            <w:tcBorders>
              <w:top w:val="nil"/>
              <w:left w:val="nil"/>
              <w:bottom w:val="single" w:sz="4" w:space="0" w:color="auto"/>
              <w:right w:val="single" w:sz="4" w:space="0" w:color="auto"/>
            </w:tcBorders>
            <w:noWrap/>
            <w:vAlign w:val="center"/>
          </w:tcPr>
          <w:p w14:paraId="524EA24C" w14:textId="77777777" w:rsidR="00C001FF" w:rsidRPr="003355B4" w:rsidRDefault="00C001FF" w:rsidP="00BD3B67">
            <w:pPr>
              <w:jc w:val="right"/>
              <w:rPr>
                <w:b/>
                <w:bCs/>
                <w:color w:val="000000"/>
                <w:szCs w:val="26"/>
              </w:rPr>
            </w:pPr>
            <w:r w:rsidRPr="003355B4">
              <w:rPr>
                <w:b/>
                <w:bCs/>
                <w:szCs w:val="26"/>
              </w:rPr>
              <w:t>0.02</w:t>
            </w:r>
            <w:r w:rsidRPr="003355B4">
              <w:rPr>
                <w:szCs w:val="26"/>
                <w:vertAlign w:val="superscript"/>
              </w:rPr>
              <w:t>b</w:t>
            </w:r>
          </w:p>
        </w:tc>
      </w:tr>
      <w:tr w:rsidR="00C001FF" w:rsidRPr="003355B4" w14:paraId="1B6DFD8D" w14:textId="77777777" w:rsidTr="00BD3B67">
        <w:trPr>
          <w:trHeight w:val="312"/>
        </w:trPr>
        <w:tc>
          <w:tcPr>
            <w:tcW w:w="2235" w:type="dxa"/>
            <w:tcBorders>
              <w:top w:val="nil"/>
              <w:left w:val="single" w:sz="4" w:space="0" w:color="auto"/>
              <w:bottom w:val="single" w:sz="4" w:space="0" w:color="auto"/>
              <w:right w:val="single" w:sz="4" w:space="0" w:color="auto"/>
            </w:tcBorders>
            <w:noWrap/>
            <w:vAlign w:val="bottom"/>
            <w:hideMark/>
          </w:tcPr>
          <w:p w14:paraId="1618168C" w14:textId="77777777" w:rsidR="00C001FF" w:rsidRPr="003355B4" w:rsidRDefault="00C001FF" w:rsidP="00BD3B67">
            <w:pPr>
              <w:jc w:val="left"/>
              <w:rPr>
                <w:color w:val="000000"/>
                <w:szCs w:val="26"/>
              </w:rPr>
            </w:pPr>
            <w:r w:rsidRPr="003355B4">
              <w:rPr>
                <w:color w:val="000000"/>
                <w:szCs w:val="26"/>
              </w:rPr>
              <w:t>Glucose</w:t>
            </w:r>
          </w:p>
        </w:tc>
        <w:tc>
          <w:tcPr>
            <w:tcW w:w="1275" w:type="dxa"/>
            <w:tcBorders>
              <w:top w:val="nil"/>
              <w:left w:val="nil"/>
              <w:bottom w:val="single" w:sz="4" w:space="0" w:color="auto"/>
              <w:right w:val="single" w:sz="4" w:space="0" w:color="auto"/>
            </w:tcBorders>
            <w:noWrap/>
            <w:vAlign w:val="center"/>
            <w:hideMark/>
          </w:tcPr>
          <w:p w14:paraId="3525C716" w14:textId="77777777" w:rsidR="00C001FF" w:rsidRPr="003355B4" w:rsidRDefault="00C001FF" w:rsidP="00BD3B67">
            <w:pPr>
              <w:jc w:val="left"/>
              <w:rPr>
                <w:color w:val="000000"/>
                <w:szCs w:val="26"/>
              </w:rPr>
            </w:pPr>
            <w:r w:rsidRPr="003355B4">
              <w:rPr>
                <w:szCs w:val="26"/>
              </w:rPr>
              <w:t xml:space="preserve">3.9-6.4 </w:t>
            </w:r>
            <w:proofErr w:type="spellStart"/>
            <w:r w:rsidRPr="003355B4">
              <w:rPr>
                <w:szCs w:val="26"/>
              </w:rPr>
              <w:t>mmol</w:t>
            </w:r>
            <w:proofErr w:type="spellEnd"/>
            <w:r w:rsidRPr="003355B4">
              <w:rPr>
                <w:szCs w:val="26"/>
              </w:rPr>
              <w:t>/l</w:t>
            </w:r>
          </w:p>
        </w:tc>
        <w:tc>
          <w:tcPr>
            <w:tcW w:w="1134" w:type="dxa"/>
            <w:tcBorders>
              <w:top w:val="nil"/>
              <w:left w:val="nil"/>
              <w:bottom w:val="single" w:sz="4" w:space="0" w:color="auto"/>
              <w:right w:val="single" w:sz="4" w:space="0" w:color="auto"/>
            </w:tcBorders>
            <w:noWrap/>
            <w:vAlign w:val="center"/>
          </w:tcPr>
          <w:p w14:paraId="055362C0" w14:textId="77777777" w:rsidR="00C001FF" w:rsidRPr="003355B4" w:rsidRDefault="00C001FF" w:rsidP="00BD3B67">
            <w:pPr>
              <w:jc w:val="right"/>
              <w:rPr>
                <w:color w:val="000000"/>
                <w:szCs w:val="26"/>
              </w:rPr>
            </w:pPr>
            <w:r w:rsidRPr="003355B4">
              <w:rPr>
                <w:szCs w:val="26"/>
              </w:rPr>
              <w:t>5.71</w:t>
            </w:r>
          </w:p>
        </w:tc>
        <w:tc>
          <w:tcPr>
            <w:tcW w:w="1061" w:type="dxa"/>
            <w:tcBorders>
              <w:top w:val="nil"/>
              <w:left w:val="nil"/>
              <w:bottom w:val="single" w:sz="4" w:space="0" w:color="auto"/>
              <w:right w:val="single" w:sz="4" w:space="0" w:color="auto"/>
            </w:tcBorders>
            <w:noWrap/>
            <w:vAlign w:val="center"/>
          </w:tcPr>
          <w:p w14:paraId="6B00055D" w14:textId="77777777" w:rsidR="00C001FF" w:rsidRPr="003355B4" w:rsidRDefault="00C001FF" w:rsidP="00BD3B67">
            <w:pPr>
              <w:jc w:val="right"/>
              <w:rPr>
                <w:color w:val="000000"/>
                <w:szCs w:val="26"/>
              </w:rPr>
            </w:pPr>
            <w:r w:rsidRPr="003355B4">
              <w:rPr>
                <w:szCs w:val="26"/>
              </w:rPr>
              <w:t>0.42</w:t>
            </w:r>
          </w:p>
        </w:tc>
        <w:tc>
          <w:tcPr>
            <w:tcW w:w="1207" w:type="dxa"/>
            <w:tcBorders>
              <w:top w:val="nil"/>
              <w:left w:val="nil"/>
              <w:bottom w:val="single" w:sz="4" w:space="0" w:color="auto"/>
              <w:right w:val="single" w:sz="4" w:space="0" w:color="auto"/>
            </w:tcBorders>
            <w:noWrap/>
            <w:vAlign w:val="center"/>
          </w:tcPr>
          <w:p w14:paraId="7ADAA1AA" w14:textId="77777777" w:rsidR="00C001FF" w:rsidRPr="003355B4" w:rsidRDefault="00C001FF" w:rsidP="00BD3B67">
            <w:pPr>
              <w:jc w:val="right"/>
              <w:rPr>
                <w:color w:val="000000"/>
                <w:szCs w:val="26"/>
              </w:rPr>
            </w:pPr>
            <w:r w:rsidRPr="003355B4">
              <w:rPr>
                <w:szCs w:val="26"/>
              </w:rPr>
              <w:t>6.91</w:t>
            </w:r>
          </w:p>
        </w:tc>
        <w:tc>
          <w:tcPr>
            <w:tcW w:w="993" w:type="dxa"/>
            <w:tcBorders>
              <w:top w:val="nil"/>
              <w:left w:val="nil"/>
              <w:bottom w:val="single" w:sz="4" w:space="0" w:color="auto"/>
              <w:right w:val="single" w:sz="4" w:space="0" w:color="auto"/>
            </w:tcBorders>
            <w:noWrap/>
            <w:vAlign w:val="center"/>
          </w:tcPr>
          <w:p w14:paraId="3078F1B7" w14:textId="77777777" w:rsidR="00C001FF" w:rsidRPr="003355B4" w:rsidRDefault="00C001FF" w:rsidP="00BD3B67">
            <w:pPr>
              <w:jc w:val="right"/>
              <w:rPr>
                <w:color w:val="000000"/>
                <w:szCs w:val="26"/>
              </w:rPr>
            </w:pPr>
            <w:r w:rsidRPr="003355B4">
              <w:rPr>
                <w:szCs w:val="26"/>
              </w:rPr>
              <w:t>0.38</w:t>
            </w:r>
          </w:p>
        </w:tc>
        <w:tc>
          <w:tcPr>
            <w:tcW w:w="1134" w:type="dxa"/>
            <w:tcBorders>
              <w:top w:val="nil"/>
              <w:left w:val="nil"/>
              <w:bottom w:val="single" w:sz="4" w:space="0" w:color="auto"/>
              <w:right w:val="single" w:sz="4" w:space="0" w:color="auto"/>
            </w:tcBorders>
            <w:noWrap/>
            <w:vAlign w:val="center"/>
          </w:tcPr>
          <w:p w14:paraId="2ADDD62B" w14:textId="77777777" w:rsidR="00C001FF" w:rsidRPr="003355B4" w:rsidRDefault="00C001FF" w:rsidP="00BD3B67">
            <w:pPr>
              <w:jc w:val="right"/>
              <w:rPr>
                <w:b/>
                <w:bCs/>
                <w:color w:val="000000"/>
                <w:szCs w:val="26"/>
              </w:rPr>
            </w:pPr>
            <w:r w:rsidRPr="003355B4">
              <w:rPr>
                <w:b/>
                <w:bCs/>
                <w:szCs w:val="26"/>
              </w:rPr>
              <w:t>&lt;0.001</w:t>
            </w:r>
            <w:r w:rsidRPr="003355B4">
              <w:rPr>
                <w:szCs w:val="26"/>
                <w:vertAlign w:val="superscript"/>
              </w:rPr>
              <w:t>b</w:t>
            </w:r>
          </w:p>
        </w:tc>
      </w:tr>
      <w:tr w:rsidR="00C001FF" w:rsidRPr="003355B4" w14:paraId="7F314504" w14:textId="77777777" w:rsidTr="00BD3B67">
        <w:trPr>
          <w:trHeight w:val="312"/>
        </w:trPr>
        <w:tc>
          <w:tcPr>
            <w:tcW w:w="2235" w:type="dxa"/>
            <w:tcBorders>
              <w:top w:val="nil"/>
              <w:left w:val="single" w:sz="4" w:space="0" w:color="auto"/>
              <w:bottom w:val="single" w:sz="4" w:space="0" w:color="auto"/>
              <w:right w:val="single" w:sz="4" w:space="0" w:color="auto"/>
            </w:tcBorders>
            <w:noWrap/>
            <w:vAlign w:val="bottom"/>
            <w:hideMark/>
          </w:tcPr>
          <w:p w14:paraId="65A4BA1A" w14:textId="77777777" w:rsidR="00C001FF" w:rsidRPr="003355B4" w:rsidRDefault="00C001FF" w:rsidP="00BD3B67">
            <w:pPr>
              <w:jc w:val="left"/>
              <w:rPr>
                <w:color w:val="000000"/>
                <w:szCs w:val="26"/>
              </w:rPr>
            </w:pPr>
            <w:r w:rsidRPr="003355B4">
              <w:rPr>
                <w:color w:val="000000"/>
                <w:szCs w:val="26"/>
              </w:rPr>
              <w:t>SGOT</w:t>
            </w:r>
          </w:p>
        </w:tc>
        <w:tc>
          <w:tcPr>
            <w:tcW w:w="1275" w:type="dxa"/>
            <w:tcBorders>
              <w:top w:val="nil"/>
              <w:left w:val="nil"/>
              <w:bottom w:val="single" w:sz="4" w:space="0" w:color="auto"/>
              <w:right w:val="single" w:sz="4" w:space="0" w:color="auto"/>
            </w:tcBorders>
            <w:noWrap/>
            <w:vAlign w:val="center"/>
            <w:hideMark/>
          </w:tcPr>
          <w:p w14:paraId="7B8453E7" w14:textId="77777777" w:rsidR="00C001FF" w:rsidRPr="003355B4" w:rsidRDefault="00C001FF" w:rsidP="00BD3B67">
            <w:pPr>
              <w:jc w:val="left"/>
              <w:rPr>
                <w:b/>
                <w:bCs/>
                <w:color w:val="000000"/>
                <w:szCs w:val="26"/>
              </w:rPr>
            </w:pPr>
            <w:r w:rsidRPr="003355B4">
              <w:rPr>
                <w:szCs w:val="26"/>
              </w:rPr>
              <w:t>&lt;37 U/L</w:t>
            </w:r>
          </w:p>
        </w:tc>
        <w:tc>
          <w:tcPr>
            <w:tcW w:w="1134" w:type="dxa"/>
            <w:tcBorders>
              <w:top w:val="nil"/>
              <w:left w:val="nil"/>
              <w:bottom w:val="single" w:sz="4" w:space="0" w:color="auto"/>
              <w:right w:val="single" w:sz="4" w:space="0" w:color="auto"/>
            </w:tcBorders>
            <w:noWrap/>
            <w:vAlign w:val="center"/>
          </w:tcPr>
          <w:p w14:paraId="1E93CAAB" w14:textId="77777777" w:rsidR="00C001FF" w:rsidRPr="003355B4" w:rsidRDefault="00C001FF" w:rsidP="00BD3B67">
            <w:pPr>
              <w:jc w:val="right"/>
              <w:rPr>
                <w:color w:val="000000"/>
                <w:szCs w:val="26"/>
              </w:rPr>
            </w:pPr>
            <w:r w:rsidRPr="003355B4">
              <w:rPr>
                <w:szCs w:val="26"/>
              </w:rPr>
              <w:t>23.73</w:t>
            </w:r>
          </w:p>
        </w:tc>
        <w:tc>
          <w:tcPr>
            <w:tcW w:w="1061" w:type="dxa"/>
            <w:tcBorders>
              <w:top w:val="nil"/>
              <w:left w:val="nil"/>
              <w:bottom w:val="single" w:sz="4" w:space="0" w:color="auto"/>
              <w:right w:val="single" w:sz="4" w:space="0" w:color="auto"/>
            </w:tcBorders>
            <w:noWrap/>
            <w:vAlign w:val="center"/>
          </w:tcPr>
          <w:p w14:paraId="26D2BE71" w14:textId="77777777" w:rsidR="00C001FF" w:rsidRPr="003355B4" w:rsidRDefault="00C001FF" w:rsidP="00BD3B67">
            <w:pPr>
              <w:jc w:val="right"/>
              <w:rPr>
                <w:color w:val="000000"/>
                <w:szCs w:val="26"/>
              </w:rPr>
            </w:pPr>
            <w:r w:rsidRPr="003355B4">
              <w:rPr>
                <w:szCs w:val="26"/>
              </w:rPr>
              <w:t>2.02</w:t>
            </w:r>
          </w:p>
        </w:tc>
        <w:tc>
          <w:tcPr>
            <w:tcW w:w="1207" w:type="dxa"/>
            <w:tcBorders>
              <w:top w:val="nil"/>
              <w:left w:val="nil"/>
              <w:bottom w:val="single" w:sz="4" w:space="0" w:color="auto"/>
              <w:right w:val="single" w:sz="4" w:space="0" w:color="auto"/>
            </w:tcBorders>
            <w:noWrap/>
            <w:vAlign w:val="center"/>
          </w:tcPr>
          <w:p w14:paraId="7DE0B0FD" w14:textId="77777777" w:rsidR="00C001FF" w:rsidRPr="003355B4" w:rsidRDefault="00C001FF" w:rsidP="00BD3B67">
            <w:pPr>
              <w:jc w:val="right"/>
              <w:rPr>
                <w:color w:val="000000"/>
                <w:szCs w:val="26"/>
              </w:rPr>
            </w:pPr>
            <w:r w:rsidRPr="003355B4">
              <w:rPr>
                <w:szCs w:val="26"/>
              </w:rPr>
              <w:t>30.03</w:t>
            </w:r>
          </w:p>
        </w:tc>
        <w:tc>
          <w:tcPr>
            <w:tcW w:w="993" w:type="dxa"/>
            <w:tcBorders>
              <w:top w:val="nil"/>
              <w:left w:val="nil"/>
              <w:bottom w:val="single" w:sz="4" w:space="0" w:color="auto"/>
              <w:right w:val="single" w:sz="4" w:space="0" w:color="auto"/>
            </w:tcBorders>
            <w:noWrap/>
            <w:vAlign w:val="center"/>
          </w:tcPr>
          <w:p w14:paraId="2FF2E61A" w14:textId="77777777" w:rsidR="00C001FF" w:rsidRPr="003355B4" w:rsidRDefault="00C001FF" w:rsidP="00BD3B67">
            <w:pPr>
              <w:jc w:val="right"/>
              <w:rPr>
                <w:color w:val="000000"/>
                <w:szCs w:val="26"/>
              </w:rPr>
            </w:pPr>
            <w:r w:rsidRPr="003355B4">
              <w:rPr>
                <w:szCs w:val="26"/>
              </w:rPr>
              <w:t>2.25</w:t>
            </w:r>
          </w:p>
        </w:tc>
        <w:tc>
          <w:tcPr>
            <w:tcW w:w="1134" w:type="dxa"/>
            <w:tcBorders>
              <w:top w:val="nil"/>
              <w:left w:val="nil"/>
              <w:bottom w:val="single" w:sz="4" w:space="0" w:color="auto"/>
              <w:right w:val="single" w:sz="4" w:space="0" w:color="auto"/>
            </w:tcBorders>
            <w:noWrap/>
            <w:vAlign w:val="center"/>
          </w:tcPr>
          <w:p w14:paraId="14724798" w14:textId="77777777" w:rsidR="00C001FF" w:rsidRPr="003355B4" w:rsidRDefault="00C001FF" w:rsidP="00BD3B67">
            <w:pPr>
              <w:jc w:val="right"/>
              <w:rPr>
                <w:b/>
                <w:bCs/>
                <w:color w:val="000000"/>
                <w:szCs w:val="26"/>
              </w:rPr>
            </w:pPr>
            <w:r w:rsidRPr="003355B4">
              <w:rPr>
                <w:b/>
                <w:bCs/>
                <w:szCs w:val="26"/>
              </w:rPr>
              <w:t>&lt;0.001</w:t>
            </w:r>
            <w:r w:rsidRPr="003355B4">
              <w:rPr>
                <w:szCs w:val="26"/>
                <w:vertAlign w:val="superscript"/>
              </w:rPr>
              <w:t>b</w:t>
            </w:r>
          </w:p>
        </w:tc>
      </w:tr>
      <w:tr w:rsidR="00C001FF" w:rsidRPr="003355B4" w14:paraId="6AD4C58B" w14:textId="77777777" w:rsidTr="00BD3B67">
        <w:trPr>
          <w:trHeight w:val="312"/>
        </w:trPr>
        <w:tc>
          <w:tcPr>
            <w:tcW w:w="2235" w:type="dxa"/>
            <w:tcBorders>
              <w:top w:val="nil"/>
              <w:left w:val="single" w:sz="4" w:space="0" w:color="auto"/>
              <w:bottom w:val="single" w:sz="4" w:space="0" w:color="auto"/>
              <w:right w:val="single" w:sz="4" w:space="0" w:color="auto"/>
            </w:tcBorders>
            <w:noWrap/>
            <w:vAlign w:val="bottom"/>
            <w:hideMark/>
          </w:tcPr>
          <w:p w14:paraId="2031B081" w14:textId="77777777" w:rsidR="00C001FF" w:rsidRPr="003355B4" w:rsidRDefault="00C001FF" w:rsidP="00BD3B67">
            <w:pPr>
              <w:jc w:val="left"/>
              <w:rPr>
                <w:color w:val="000000"/>
                <w:szCs w:val="26"/>
              </w:rPr>
            </w:pPr>
            <w:r w:rsidRPr="003355B4">
              <w:rPr>
                <w:color w:val="000000"/>
                <w:szCs w:val="26"/>
              </w:rPr>
              <w:t>SGPT</w:t>
            </w:r>
          </w:p>
        </w:tc>
        <w:tc>
          <w:tcPr>
            <w:tcW w:w="1275" w:type="dxa"/>
            <w:tcBorders>
              <w:top w:val="nil"/>
              <w:left w:val="nil"/>
              <w:bottom w:val="single" w:sz="4" w:space="0" w:color="auto"/>
              <w:right w:val="single" w:sz="4" w:space="0" w:color="auto"/>
            </w:tcBorders>
            <w:noWrap/>
            <w:vAlign w:val="center"/>
            <w:hideMark/>
          </w:tcPr>
          <w:p w14:paraId="2D4CF6B1" w14:textId="77777777" w:rsidR="00C001FF" w:rsidRPr="003355B4" w:rsidRDefault="00C001FF" w:rsidP="00BD3B67">
            <w:pPr>
              <w:jc w:val="left"/>
              <w:rPr>
                <w:color w:val="000000"/>
                <w:szCs w:val="26"/>
              </w:rPr>
            </w:pPr>
            <w:r w:rsidRPr="003355B4">
              <w:rPr>
                <w:szCs w:val="26"/>
              </w:rPr>
              <w:t>&lt;40 U/L</w:t>
            </w:r>
          </w:p>
        </w:tc>
        <w:tc>
          <w:tcPr>
            <w:tcW w:w="1134" w:type="dxa"/>
            <w:tcBorders>
              <w:top w:val="nil"/>
              <w:left w:val="nil"/>
              <w:bottom w:val="single" w:sz="4" w:space="0" w:color="auto"/>
              <w:right w:val="single" w:sz="4" w:space="0" w:color="auto"/>
            </w:tcBorders>
            <w:noWrap/>
            <w:vAlign w:val="center"/>
          </w:tcPr>
          <w:p w14:paraId="7CA0B61E" w14:textId="77777777" w:rsidR="00C001FF" w:rsidRPr="003355B4" w:rsidRDefault="00C001FF" w:rsidP="00BD3B67">
            <w:pPr>
              <w:jc w:val="right"/>
              <w:rPr>
                <w:color w:val="000000"/>
                <w:szCs w:val="26"/>
              </w:rPr>
            </w:pPr>
            <w:r w:rsidRPr="003355B4">
              <w:rPr>
                <w:szCs w:val="26"/>
              </w:rPr>
              <w:t>18.88</w:t>
            </w:r>
          </w:p>
        </w:tc>
        <w:tc>
          <w:tcPr>
            <w:tcW w:w="1061" w:type="dxa"/>
            <w:tcBorders>
              <w:top w:val="nil"/>
              <w:left w:val="nil"/>
              <w:bottom w:val="single" w:sz="4" w:space="0" w:color="auto"/>
              <w:right w:val="single" w:sz="4" w:space="0" w:color="auto"/>
            </w:tcBorders>
            <w:noWrap/>
            <w:vAlign w:val="center"/>
          </w:tcPr>
          <w:p w14:paraId="3C77AA97" w14:textId="77777777" w:rsidR="00C001FF" w:rsidRPr="003355B4" w:rsidRDefault="00C001FF" w:rsidP="00BD3B67">
            <w:pPr>
              <w:jc w:val="right"/>
              <w:rPr>
                <w:color w:val="000000"/>
                <w:szCs w:val="26"/>
              </w:rPr>
            </w:pPr>
            <w:r w:rsidRPr="003355B4">
              <w:rPr>
                <w:szCs w:val="26"/>
              </w:rPr>
              <w:t>2.1</w:t>
            </w:r>
          </w:p>
        </w:tc>
        <w:tc>
          <w:tcPr>
            <w:tcW w:w="1207" w:type="dxa"/>
            <w:tcBorders>
              <w:top w:val="nil"/>
              <w:left w:val="nil"/>
              <w:bottom w:val="single" w:sz="4" w:space="0" w:color="auto"/>
              <w:right w:val="single" w:sz="4" w:space="0" w:color="auto"/>
            </w:tcBorders>
            <w:noWrap/>
            <w:vAlign w:val="center"/>
          </w:tcPr>
          <w:p w14:paraId="55D828EA" w14:textId="77777777" w:rsidR="00C001FF" w:rsidRPr="003355B4" w:rsidRDefault="00C001FF" w:rsidP="00BD3B67">
            <w:pPr>
              <w:jc w:val="right"/>
              <w:rPr>
                <w:color w:val="000000"/>
                <w:szCs w:val="26"/>
              </w:rPr>
            </w:pPr>
            <w:r w:rsidRPr="003355B4">
              <w:rPr>
                <w:szCs w:val="26"/>
              </w:rPr>
              <w:t>26.17</w:t>
            </w:r>
          </w:p>
        </w:tc>
        <w:tc>
          <w:tcPr>
            <w:tcW w:w="993" w:type="dxa"/>
            <w:tcBorders>
              <w:top w:val="nil"/>
              <w:left w:val="nil"/>
              <w:bottom w:val="single" w:sz="4" w:space="0" w:color="auto"/>
              <w:right w:val="single" w:sz="4" w:space="0" w:color="auto"/>
            </w:tcBorders>
            <w:noWrap/>
            <w:vAlign w:val="center"/>
          </w:tcPr>
          <w:p w14:paraId="60A66C7A" w14:textId="77777777" w:rsidR="00C001FF" w:rsidRPr="003355B4" w:rsidRDefault="00C001FF" w:rsidP="00BD3B67">
            <w:pPr>
              <w:jc w:val="right"/>
              <w:rPr>
                <w:color w:val="000000"/>
                <w:szCs w:val="26"/>
              </w:rPr>
            </w:pPr>
            <w:r w:rsidRPr="003355B4">
              <w:rPr>
                <w:szCs w:val="26"/>
              </w:rPr>
              <w:t>2.88</w:t>
            </w:r>
          </w:p>
        </w:tc>
        <w:tc>
          <w:tcPr>
            <w:tcW w:w="1134" w:type="dxa"/>
            <w:tcBorders>
              <w:top w:val="nil"/>
              <w:left w:val="nil"/>
              <w:bottom w:val="single" w:sz="4" w:space="0" w:color="auto"/>
              <w:right w:val="single" w:sz="4" w:space="0" w:color="auto"/>
            </w:tcBorders>
            <w:noWrap/>
            <w:vAlign w:val="center"/>
          </w:tcPr>
          <w:p w14:paraId="6B9C6B7F" w14:textId="77777777" w:rsidR="00C001FF" w:rsidRPr="003355B4" w:rsidRDefault="00C001FF" w:rsidP="00BD3B67">
            <w:pPr>
              <w:jc w:val="right"/>
              <w:rPr>
                <w:b/>
                <w:bCs/>
                <w:color w:val="000000"/>
                <w:szCs w:val="26"/>
              </w:rPr>
            </w:pPr>
            <w:r w:rsidRPr="003355B4">
              <w:rPr>
                <w:b/>
                <w:bCs/>
                <w:szCs w:val="26"/>
              </w:rPr>
              <w:t>&lt;0.001</w:t>
            </w:r>
            <w:r w:rsidRPr="003355B4">
              <w:rPr>
                <w:szCs w:val="26"/>
                <w:vertAlign w:val="superscript"/>
              </w:rPr>
              <w:t>b</w:t>
            </w:r>
          </w:p>
        </w:tc>
      </w:tr>
      <w:tr w:rsidR="00C001FF" w:rsidRPr="003355B4" w14:paraId="178B79F7" w14:textId="77777777" w:rsidTr="00BD3B67">
        <w:trPr>
          <w:trHeight w:val="312"/>
        </w:trPr>
        <w:tc>
          <w:tcPr>
            <w:tcW w:w="2235" w:type="dxa"/>
            <w:tcBorders>
              <w:top w:val="nil"/>
              <w:left w:val="single" w:sz="4" w:space="0" w:color="auto"/>
              <w:bottom w:val="single" w:sz="4" w:space="0" w:color="auto"/>
              <w:right w:val="single" w:sz="4" w:space="0" w:color="auto"/>
            </w:tcBorders>
            <w:noWrap/>
            <w:vAlign w:val="bottom"/>
            <w:hideMark/>
          </w:tcPr>
          <w:p w14:paraId="7FAB609A" w14:textId="77777777" w:rsidR="00C001FF" w:rsidRPr="003355B4" w:rsidRDefault="00C001FF" w:rsidP="00BD3B67">
            <w:pPr>
              <w:jc w:val="left"/>
              <w:rPr>
                <w:color w:val="000000"/>
                <w:szCs w:val="26"/>
              </w:rPr>
            </w:pPr>
            <w:proofErr w:type="spellStart"/>
            <w:r w:rsidRPr="003355B4">
              <w:rPr>
                <w:color w:val="000000"/>
                <w:szCs w:val="26"/>
              </w:rPr>
              <w:lastRenderedPageBreak/>
              <w:t>Billirubin</w:t>
            </w:r>
            <w:proofErr w:type="spellEnd"/>
            <w:r w:rsidRPr="003355B4">
              <w:rPr>
                <w:color w:val="000000"/>
                <w:szCs w:val="26"/>
              </w:rPr>
              <w:t xml:space="preserve"> total</w:t>
            </w:r>
          </w:p>
        </w:tc>
        <w:tc>
          <w:tcPr>
            <w:tcW w:w="1275" w:type="dxa"/>
            <w:tcBorders>
              <w:top w:val="nil"/>
              <w:left w:val="nil"/>
              <w:bottom w:val="single" w:sz="4" w:space="0" w:color="auto"/>
              <w:right w:val="single" w:sz="4" w:space="0" w:color="auto"/>
            </w:tcBorders>
            <w:noWrap/>
            <w:vAlign w:val="center"/>
            <w:hideMark/>
          </w:tcPr>
          <w:p w14:paraId="6CA5DE91" w14:textId="77777777" w:rsidR="00C001FF" w:rsidRPr="003355B4" w:rsidRDefault="00C001FF" w:rsidP="00BD3B67">
            <w:pPr>
              <w:jc w:val="left"/>
              <w:rPr>
                <w:color w:val="000000"/>
                <w:szCs w:val="26"/>
              </w:rPr>
            </w:pPr>
            <w:r w:rsidRPr="003355B4">
              <w:rPr>
                <w:szCs w:val="26"/>
              </w:rPr>
              <w:t xml:space="preserve">&lt;19 </w:t>
            </w:r>
            <w:proofErr w:type="spellStart"/>
            <w:r w:rsidRPr="003355B4">
              <w:rPr>
                <w:szCs w:val="26"/>
              </w:rPr>
              <w:t>mmol</w:t>
            </w:r>
            <w:proofErr w:type="spellEnd"/>
            <w:r w:rsidRPr="003355B4">
              <w:rPr>
                <w:szCs w:val="26"/>
              </w:rPr>
              <w:t xml:space="preserve">/l </w:t>
            </w:r>
          </w:p>
        </w:tc>
        <w:tc>
          <w:tcPr>
            <w:tcW w:w="1134" w:type="dxa"/>
            <w:tcBorders>
              <w:top w:val="nil"/>
              <w:left w:val="nil"/>
              <w:bottom w:val="single" w:sz="4" w:space="0" w:color="auto"/>
              <w:right w:val="single" w:sz="4" w:space="0" w:color="auto"/>
            </w:tcBorders>
            <w:noWrap/>
            <w:vAlign w:val="center"/>
          </w:tcPr>
          <w:p w14:paraId="32584CCC" w14:textId="77777777" w:rsidR="00C001FF" w:rsidRPr="003355B4" w:rsidRDefault="00C001FF" w:rsidP="00BD3B67">
            <w:pPr>
              <w:jc w:val="right"/>
              <w:rPr>
                <w:color w:val="000000"/>
                <w:szCs w:val="26"/>
              </w:rPr>
            </w:pPr>
            <w:r w:rsidRPr="003355B4">
              <w:rPr>
                <w:szCs w:val="26"/>
              </w:rPr>
              <w:t>11.39</w:t>
            </w:r>
          </w:p>
        </w:tc>
        <w:tc>
          <w:tcPr>
            <w:tcW w:w="1061" w:type="dxa"/>
            <w:tcBorders>
              <w:top w:val="nil"/>
              <w:left w:val="nil"/>
              <w:bottom w:val="single" w:sz="4" w:space="0" w:color="auto"/>
              <w:right w:val="single" w:sz="4" w:space="0" w:color="auto"/>
            </w:tcBorders>
            <w:noWrap/>
            <w:vAlign w:val="center"/>
          </w:tcPr>
          <w:p w14:paraId="00870C26" w14:textId="77777777" w:rsidR="00C001FF" w:rsidRPr="003355B4" w:rsidRDefault="00C001FF" w:rsidP="00BD3B67">
            <w:pPr>
              <w:jc w:val="right"/>
              <w:rPr>
                <w:color w:val="000000"/>
                <w:szCs w:val="26"/>
              </w:rPr>
            </w:pPr>
            <w:r w:rsidRPr="003355B4">
              <w:rPr>
                <w:szCs w:val="26"/>
              </w:rPr>
              <w:t>1.58</w:t>
            </w:r>
          </w:p>
        </w:tc>
        <w:tc>
          <w:tcPr>
            <w:tcW w:w="1207" w:type="dxa"/>
            <w:tcBorders>
              <w:top w:val="nil"/>
              <w:left w:val="nil"/>
              <w:bottom w:val="single" w:sz="4" w:space="0" w:color="auto"/>
              <w:right w:val="single" w:sz="4" w:space="0" w:color="auto"/>
            </w:tcBorders>
            <w:noWrap/>
            <w:vAlign w:val="center"/>
          </w:tcPr>
          <w:p w14:paraId="57E9BFB5" w14:textId="77777777" w:rsidR="00C001FF" w:rsidRPr="003355B4" w:rsidRDefault="00C001FF" w:rsidP="00BD3B67">
            <w:pPr>
              <w:jc w:val="right"/>
              <w:rPr>
                <w:color w:val="000000"/>
                <w:szCs w:val="26"/>
              </w:rPr>
            </w:pPr>
            <w:r w:rsidRPr="003355B4">
              <w:rPr>
                <w:szCs w:val="26"/>
              </w:rPr>
              <w:t>11.7</w:t>
            </w:r>
          </w:p>
        </w:tc>
        <w:tc>
          <w:tcPr>
            <w:tcW w:w="993" w:type="dxa"/>
            <w:tcBorders>
              <w:top w:val="nil"/>
              <w:left w:val="nil"/>
              <w:bottom w:val="single" w:sz="4" w:space="0" w:color="auto"/>
              <w:right w:val="single" w:sz="4" w:space="0" w:color="auto"/>
            </w:tcBorders>
            <w:noWrap/>
            <w:vAlign w:val="center"/>
          </w:tcPr>
          <w:p w14:paraId="3D6C5B8C" w14:textId="77777777" w:rsidR="00C001FF" w:rsidRPr="003355B4" w:rsidRDefault="00C001FF" w:rsidP="00BD3B67">
            <w:pPr>
              <w:jc w:val="right"/>
              <w:rPr>
                <w:color w:val="000000"/>
                <w:szCs w:val="26"/>
              </w:rPr>
            </w:pPr>
            <w:r w:rsidRPr="003355B4">
              <w:rPr>
                <w:szCs w:val="26"/>
              </w:rPr>
              <w:t>2.31</w:t>
            </w:r>
          </w:p>
        </w:tc>
        <w:tc>
          <w:tcPr>
            <w:tcW w:w="1134" w:type="dxa"/>
            <w:tcBorders>
              <w:top w:val="nil"/>
              <w:left w:val="nil"/>
              <w:bottom w:val="single" w:sz="4" w:space="0" w:color="auto"/>
              <w:right w:val="single" w:sz="4" w:space="0" w:color="auto"/>
            </w:tcBorders>
            <w:noWrap/>
            <w:vAlign w:val="center"/>
          </w:tcPr>
          <w:p w14:paraId="0100D22B" w14:textId="77777777" w:rsidR="00C001FF" w:rsidRPr="003355B4" w:rsidRDefault="00C001FF" w:rsidP="00BD3B67">
            <w:pPr>
              <w:jc w:val="right"/>
              <w:rPr>
                <w:color w:val="000000"/>
                <w:szCs w:val="26"/>
              </w:rPr>
            </w:pPr>
            <w:r w:rsidRPr="003355B4">
              <w:rPr>
                <w:szCs w:val="26"/>
              </w:rPr>
              <w:t>0.95</w:t>
            </w:r>
            <w:r w:rsidRPr="003355B4">
              <w:rPr>
                <w:szCs w:val="26"/>
                <w:vertAlign w:val="superscript"/>
              </w:rPr>
              <w:t>b</w:t>
            </w:r>
          </w:p>
        </w:tc>
      </w:tr>
      <w:tr w:rsidR="00C001FF" w:rsidRPr="003355B4" w14:paraId="7E88D9F5" w14:textId="77777777" w:rsidTr="00BD3B67">
        <w:trPr>
          <w:trHeight w:val="312"/>
        </w:trPr>
        <w:tc>
          <w:tcPr>
            <w:tcW w:w="2235" w:type="dxa"/>
            <w:tcBorders>
              <w:top w:val="nil"/>
              <w:left w:val="single" w:sz="4" w:space="0" w:color="auto"/>
              <w:bottom w:val="single" w:sz="4" w:space="0" w:color="auto"/>
              <w:right w:val="single" w:sz="4" w:space="0" w:color="auto"/>
            </w:tcBorders>
            <w:noWrap/>
            <w:vAlign w:val="bottom"/>
            <w:hideMark/>
          </w:tcPr>
          <w:p w14:paraId="5CD2B100" w14:textId="77777777" w:rsidR="00C001FF" w:rsidRPr="003355B4" w:rsidRDefault="00C001FF" w:rsidP="00BD3B67">
            <w:pPr>
              <w:jc w:val="left"/>
              <w:rPr>
                <w:color w:val="000000"/>
                <w:szCs w:val="26"/>
              </w:rPr>
            </w:pPr>
            <w:r w:rsidRPr="003355B4">
              <w:rPr>
                <w:color w:val="000000"/>
                <w:szCs w:val="26"/>
              </w:rPr>
              <w:t>Protein total</w:t>
            </w:r>
          </w:p>
        </w:tc>
        <w:tc>
          <w:tcPr>
            <w:tcW w:w="1275" w:type="dxa"/>
            <w:tcBorders>
              <w:top w:val="nil"/>
              <w:left w:val="nil"/>
              <w:bottom w:val="single" w:sz="4" w:space="0" w:color="auto"/>
              <w:right w:val="single" w:sz="4" w:space="0" w:color="auto"/>
            </w:tcBorders>
            <w:noWrap/>
            <w:vAlign w:val="center"/>
            <w:hideMark/>
          </w:tcPr>
          <w:p w14:paraId="19DD4227" w14:textId="77777777" w:rsidR="00C001FF" w:rsidRPr="003355B4" w:rsidRDefault="00C001FF" w:rsidP="00BD3B67">
            <w:pPr>
              <w:jc w:val="left"/>
              <w:rPr>
                <w:color w:val="000000"/>
                <w:szCs w:val="26"/>
              </w:rPr>
            </w:pPr>
            <w:r w:rsidRPr="003355B4">
              <w:rPr>
                <w:szCs w:val="26"/>
              </w:rPr>
              <w:t>65-86 g/l</w:t>
            </w:r>
          </w:p>
        </w:tc>
        <w:tc>
          <w:tcPr>
            <w:tcW w:w="1134" w:type="dxa"/>
            <w:tcBorders>
              <w:top w:val="nil"/>
              <w:left w:val="nil"/>
              <w:bottom w:val="single" w:sz="4" w:space="0" w:color="auto"/>
              <w:right w:val="single" w:sz="4" w:space="0" w:color="auto"/>
            </w:tcBorders>
            <w:noWrap/>
            <w:vAlign w:val="center"/>
          </w:tcPr>
          <w:p w14:paraId="583F9899" w14:textId="77777777" w:rsidR="00C001FF" w:rsidRPr="003355B4" w:rsidRDefault="00C001FF" w:rsidP="00BD3B67">
            <w:pPr>
              <w:jc w:val="right"/>
              <w:rPr>
                <w:color w:val="000000"/>
                <w:szCs w:val="26"/>
              </w:rPr>
            </w:pPr>
            <w:r w:rsidRPr="003355B4">
              <w:rPr>
                <w:szCs w:val="26"/>
              </w:rPr>
              <w:t>62.3</w:t>
            </w:r>
          </w:p>
        </w:tc>
        <w:tc>
          <w:tcPr>
            <w:tcW w:w="1061" w:type="dxa"/>
            <w:tcBorders>
              <w:top w:val="nil"/>
              <w:left w:val="nil"/>
              <w:bottom w:val="single" w:sz="4" w:space="0" w:color="auto"/>
              <w:right w:val="single" w:sz="4" w:space="0" w:color="auto"/>
            </w:tcBorders>
            <w:noWrap/>
            <w:vAlign w:val="center"/>
          </w:tcPr>
          <w:p w14:paraId="1ACE1BE5" w14:textId="77777777" w:rsidR="00C001FF" w:rsidRPr="003355B4" w:rsidRDefault="00C001FF" w:rsidP="00BD3B67">
            <w:pPr>
              <w:jc w:val="right"/>
              <w:rPr>
                <w:color w:val="000000"/>
                <w:szCs w:val="26"/>
              </w:rPr>
            </w:pPr>
            <w:r w:rsidRPr="003355B4">
              <w:rPr>
                <w:szCs w:val="26"/>
              </w:rPr>
              <w:t>5.18</w:t>
            </w:r>
          </w:p>
        </w:tc>
        <w:tc>
          <w:tcPr>
            <w:tcW w:w="1207" w:type="dxa"/>
            <w:tcBorders>
              <w:top w:val="nil"/>
              <w:left w:val="nil"/>
              <w:bottom w:val="single" w:sz="4" w:space="0" w:color="auto"/>
              <w:right w:val="single" w:sz="4" w:space="0" w:color="auto"/>
            </w:tcBorders>
            <w:noWrap/>
            <w:vAlign w:val="center"/>
          </w:tcPr>
          <w:p w14:paraId="7010F2C3" w14:textId="77777777" w:rsidR="00C001FF" w:rsidRPr="003355B4" w:rsidRDefault="00C001FF" w:rsidP="00BD3B67">
            <w:pPr>
              <w:jc w:val="right"/>
              <w:rPr>
                <w:color w:val="000000"/>
                <w:szCs w:val="26"/>
              </w:rPr>
            </w:pPr>
            <w:r w:rsidRPr="003355B4">
              <w:rPr>
                <w:szCs w:val="26"/>
              </w:rPr>
              <w:t>57.41</w:t>
            </w:r>
          </w:p>
        </w:tc>
        <w:tc>
          <w:tcPr>
            <w:tcW w:w="993" w:type="dxa"/>
            <w:tcBorders>
              <w:top w:val="nil"/>
              <w:left w:val="nil"/>
              <w:bottom w:val="single" w:sz="4" w:space="0" w:color="auto"/>
              <w:right w:val="single" w:sz="4" w:space="0" w:color="auto"/>
            </w:tcBorders>
            <w:noWrap/>
            <w:vAlign w:val="center"/>
          </w:tcPr>
          <w:p w14:paraId="553E031F" w14:textId="77777777" w:rsidR="00C001FF" w:rsidRPr="003355B4" w:rsidRDefault="00C001FF" w:rsidP="00BD3B67">
            <w:pPr>
              <w:jc w:val="right"/>
              <w:rPr>
                <w:color w:val="000000"/>
                <w:szCs w:val="26"/>
              </w:rPr>
            </w:pPr>
            <w:r w:rsidRPr="003355B4">
              <w:rPr>
                <w:szCs w:val="26"/>
              </w:rPr>
              <w:t>5.33</w:t>
            </w:r>
          </w:p>
        </w:tc>
        <w:tc>
          <w:tcPr>
            <w:tcW w:w="1134" w:type="dxa"/>
            <w:tcBorders>
              <w:top w:val="nil"/>
              <w:left w:val="nil"/>
              <w:bottom w:val="single" w:sz="4" w:space="0" w:color="auto"/>
              <w:right w:val="single" w:sz="4" w:space="0" w:color="auto"/>
            </w:tcBorders>
            <w:noWrap/>
            <w:vAlign w:val="center"/>
          </w:tcPr>
          <w:p w14:paraId="470AA5D6" w14:textId="77777777" w:rsidR="00C001FF" w:rsidRPr="003355B4" w:rsidRDefault="00C001FF" w:rsidP="00BD3B67">
            <w:pPr>
              <w:jc w:val="right"/>
              <w:rPr>
                <w:color w:val="000000"/>
                <w:szCs w:val="26"/>
              </w:rPr>
            </w:pPr>
            <w:r w:rsidRPr="003355B4">
              <w:rPr>
                <w:szCs w:val="26"/>
              </w:rPr>
              <w:t>0.30</w:t>
            </w:r>
            <w:r w:rsidRPr="003355B4">
              <w:rPr>
                <w:szCs w:val="26"/>
                <w:vertAlign w:val="superscript"/>
              </w:rPr>
              <w:t>b</w:t>
            </w:r>
          </w:p>
        </w:tc>
      </w:tr>
      <w:tr w:rsidR="00C001FF" w:rsidRPr="003355B4" w14:paraId="5D698B5C" w14:textId="77777777" w:rsidTr="00BD3B67">
        <w:trPr>
          <w:trHeight w:val="312"/>
        </w:trPr>
        <w:tc>
          <w:tcPr>
            <w:tcW w:w="2235" w:type="dxa"/>
            <w:tcBorders>
              <w:top w:val="nil"/>
              <w:left w:val="single" w:sz="4" w:space="0" w:color="auto"/>
              <w:bottom w:val="single" w:sz="4" w:space="0" w:color="auto"/>
              <w:right w:val="single" w:sz="4" w:space="0" w:color="auto"/>
            </w:tcBorders>
            <w:noWrap/>
            <w:vAlign w:val="bottom"/>
            <w:hideMark/>
          </w:tcPr>
          <w:p w14:paraId="631E7653" w14:textId="77777777" w:rsidR="00C001FF" w:rsidRPr="003355B4" w:rsidRDefault="00C001FF" w:rsidP="00BD3B67">
            <w:pPr>
              <w:jc w:val="left"/>
              <w:rPr>
                <w:color w:val="000000"/>
                <w:szCs w:val="26"/>
              </w:rPr>
            </w:pPr>
            <w:proofErr w:type="spellStart"/>
            <w:r w:rsidRPr="003355B4">
              <w:rPr>
                <w:color w:val="000000"/>
                <w:szCs w:val="26"/>
              </w:rPr>
              <w:t>Ure</w:t>
            </w:r>
            <w:proofErr w:type="spellEnd"/>
          </w:p>
        </w:tc>
        <w:tc>
          <w:tcPr>
            <w:tcW w:w="1275" w:type="dxa"/>
            <w:tcBorders>
              <w:top w:val="nil"/>
              <w:left w:val="nil"/>
              <w:bottom w:val="single" w:sz="4" w:space="0" w:color="auto"/>
              <w:right w:val="single" w:sz="4" w:space="0" w:color="auto"/>
            </w:tcBorders>
            <w:noWrap/>
            <w:vAlign w:val="center"/>
            <w:hideMark/>
          </w:tcPr>
          <w:p w14:paraId="22AE44C4" w14:textId="77777777" w:rsidR="00C001FF" w:rsidRPr="003355B4" w:rsidRDefault="00C001FF" w:rsidP="00BD3B67">
            <w:pPr>
              <w:jc w:val="left"/>
              <w:rPr>
                <w:color w:val="000000"/>
                <w:szCs w:val="26"/>
              </w:rPr>
            </w:pPr>
            <w:r w:rsidRPr="003355B4">
              <w:rPr>
                <w:szCs w:val="26"/>
              </w:rPr>
              <w:t xml:space="preserve">1.7-8.3 </w:t>
            </w:r>
            <w:proofErr w:type="spellStart"/>
            <w:r w:rsidRPr="003355B4">
              <w:rPr>
                <w:szCs w:val="26"/>
              </w:rPr>
              <w:t>mmol</w:t>
            </w:r>
            <w:proofErr w:type="spellEnd"/>
            <w:r w:rsidRPr="003355B4">
              <w:rPr>
                <w:szCs w:val="26"/>
              </w:rPr>
              <w:t>/l</w:t>
            </w:r>
          </w:p>
        </w:tc>
        <w:tc>
          <w:tcPr>
            <w:tcW w:w="1134" w:type="dxa"/>
            <w:tcBorders>
              <w:top w:val="nil"/>
              <w:left w:val="nil"/>
              <w:bottom w:val="single" w:sz="4" w:space="0" w:color="auto"/>
              <w:right w:val="single" w:sz="4" w:space="0" w:color="auto"/>
            </w:tcBorders>
            <w:noWrap/>
            <w:vAlign w:val="center"/>
          </w:tcPr>
          <w:p w14:paraId="1290DB4A" w14:textId="77777777" w:rsidR="00C001FF" w:rsidRPr="003355B4" w:rsidRDefault="00C001FF" w:rsidP="00BD3B67">
            <w:pPr>
              <w:jc w:val="right"/>
              <w:rPr>
                <w:color w:val="000000"/>
                <w:szCs w:val="26"/>
              </w:rPr>
            </w:pPr>
            <w:r w:rsidRPr="003355B4">
              <w:rPr>
                <w:szCs w:val="26"/>
              </w:rPr>
              <w:t>4.08</w:t>
            </w:r>
          </w:p>
        </w:tc>
        <w:tc>
          <w:tcPr>
            <w:tcW w:w="1061" w:type="dxa"/>
            <w:tcBorders>
              <w:top w:val="nil"/>
              <w:left w:val="nil"/>
              <w:bottom w:val="single" w:sz="4" w:space="0" w:color="auto"/>
              <w:right w:val="single" w:sz="4" w:space="0" w:color="auto"/>
            </w:tcBorders>
            <w:noWrap/>
            <w:vAlign w:val="center"/>
          </w:tcPr>
          <w:p w14:paraId="5A394F51" w14:textId="77777777" w:rsidR="00C001FF" w:rsidRPr="003355B4" w:rsidRDefault="00C001FF" w:rsidP="00BD3B67">
            <w:pPr>
              <w:jc w:val="right"/>
              <w:rPr>
                <w:color w:val="000000"/>
                <w:szCs w:val="26"/>
              </w:rPr>
            </w:pPr>
            <w:r w:rsidRPr="003355B4">
              <w:rPr>
                <w:szCs w:val="26"/>
              </w:rPr>
              <w:t>0.22</w:t>
            </w:r>
          </w:p>
        </w:tc>
        <w:tc>
          <w:tcPr>
            <w:tcW w:w="1207" w:type="dxa"/>
            <w:tcBorders>
              <w:top w:val="nil"/>
              <w:left w:val="nil"/>
              <w:bottom w:val="single" w:sz="4" w:space="0" w:color="auto"/>
              <w:right w:val="single" w:sz="4" w:space="0" w:color="auto"/>
            </w:tcBorders>
            <w:noWrap/>
            <w:vAlign w:val="center"/>
          </w:tcPr>
          <w:p w14:paraId="63A4C16C" w14:textId="77777777" w:rsidR="00C001FF" w:rsidRPr="003355B4" w:rsidRDefault="00C001FF" w:rsidP="00BD3B67">
            <w:pPr>
              <w:jc w:val="right"/>
              <w:rPr>
                <w:color w:val="000000"/>
                <w:szCs w:val="26"/>
              </w:rPr>
            </w:pPr>
            <w:r w:rsidRPr="003355B4">
              <w:rPr>
                <w:szCs w:val="26"/>
              </w:rPr>
              <w:t>6.17</w:t>
            </w:r>
          </w:p>
        </w:tc>
        <w:tc>
          <w:tcPr>
            <w:tcW w:w="993" w:type="dxa"/>
            <w:tcBorders>
              <w:top w:val="nil"/>
              <w:left w:val="nil"/>
              <w:bottom w:val="single" w:sz="4" w:space="0" w:color="auto"/>
              <w:right w:val="single" w:sz="4" w:space="0" w:color="auto"/>
            </w:tcBorders>
            <w:noWrap/>
            <w:vAlign w:val="center"/>
          </w:tcPr>
          <w:p w14:paraId="429D34C2" w14:textId="77777777" w:rsidR="00C001FF" w:rsidRPr="003355B4" w:rsidRDefault="00C001FF" w:rsidP="00BD3B67">
            <w:pPr>
              <w:jc w:val="right"/>
              <w:rPr>
                <w:color w:val="000000"/>
                <w:szCs w:val="26"/>
              </w:rPr>
            </w:pPr>
            <w:r w:rsidRPr="003355B4">
              <w:rPr>
                <w:szCs w:val="26"/>
              </w:rPr>
              <w:t>0.87</w:t>
            </w:r>
          </w:p>
        </w:tc>
        <w:tc>
          <w:tcPr>
            <w:tcW w:w="1134" w:type="dxa"/>
            <w:tcBorders>
              <w:top w:val="nil"/>
              <w:left w:val="nil"/>
              <w:bottom w:val="single" w:sz="4" w:space="0" w:color="auto"/>
              <w:right w:val="single" w:sz="4" w:space="0" w:color="auto"/>
            </w:tcBorders>
            <w:noWrap/>
            <w:vAlign w:val="center"/>
          </w:tcPr>
          <w:p w14:paraId="23FDDF3A" w14:textId="77777777" w:rsidR="00C001FF" w:rsidRPr="003355B4" w:rsidRDefault="00C001FF" w:rsidP="00BD3B67">
            <w:pPr>
              <w:jc w:val="right"/>
              <w:rPr>
                <w:b/>
                <w:bCs/>
                <w:color w:val="000000"/>
                <w:szCs w:val="26"/>
              </w:rPr>
            </w:pPr>
            <w:r w:rsidRPr="003355B4">
              <w:rPr>
                <w:b/>
                <w:bCs/>
                <w:szCs w:val="26"/>
              </w:rPr>
              <w:t>0.04</w:t>
            </w:r>
            <w:r w:rsidRPr="003355B4">
              <w:rPr>
                <w:szCs w:val="26"/>
                <w:vertAlign w:val="superscript"/>
              </w:rPr>
              <w:t>a</w:t>
            </w:r>
          </w:p>
        </w:tc>
      </w:tr>
      <w:tr w:rsidR="00C001FF" w:rsidRPr="003355B4" w14:paraId="63F6ED88" w14:textId="77777777" w:rsidTr="00BD3B67">
        <w:trPr>
          <w:trHeight w:val="312"/>
        </w:trPr>
        <w:tc>
          <w:tcPr>
            <w:tcW w:w="9039" w:type="dxa"/>
            <w:gridSpan w:val="7"/>
            <w:tcBorders>
              <w:top w:val="single" w:sz="4" w:space="0" w:color="auto"/>
              <w:left w:val="single" w:sz="4" w:space="0" w:color="auto"/>
              <w:bottom w:val="single" w:sz="4" w:space="0" w:color="auto"/>
              <w:right w:val="single" w:sz="4" w:space="0" w:color="auto"/>
            </w:tcBorders>
            <w:noWrap/>
            <w:vAlign w:val="center"/>
            <w:hideMark/>
          </w:tcPr>
          <w:p w14:paraId="351439B7" w14:textId="77777777" w:rsidR="00C001FF" w:rsidRPr="003355B4" w:rsidRDefault="00C001FF" w:rsidP="00BD3B67">
            <w:pPr>
              <w:jc w:val="center"/>
              <w:rPr>
                <w:b/>
                <w:bCs/>
                <w:color w:val="000000"/>
                <w:szCs w:val="26"/>
              </w:rPr>
            </w:pPr>
            <w:r w:rsidRPr="003355B4">
              <w:rPr>
                <w:b/>
                <w:bCs/>
                <w:color w:val="000000"/>
                <w:szCs w:val="26"/>
              </w:rPr>
              <w:t>ELECTROLYTE TEST</w:t>
            </w:r>
          </w:p>
        </w:tc>
      </w:tr>
      <w:tr w:rsidR="00C001FF" w:rsidRPr="003355B4" w14:paraId="7B28D831" w14:textId="77777777" w:rsidTr="00BD3B67">
        <w:trPr>
          <w:trHeight w:val="312"/>
        </w:trPr>
        <w:tc>
          <w:tcPr>
            <w:tcW w:w="2235" w:type="dxa"/>
            <w:tcBorders>
              <w:top w:val="nil"/>
              <w:left w:val="single" w:sz="4" w:space="0" w:color="auto"/>
              <w:bottom w:val="single" w:sz="4" w:space="0" w:color="auto"/>
              <w:right w:val="single" w:sz="4" w:space="0" w:color="auto"/>
            </w:tcBorders>
            <w:noWrap/>
            <w:vAlign w:val="bottom"/>
            <w:hideMark/>
          </w:tcPr>
          <w:p w14:paraId="13036243" w14:textId="77777777" w:rsidR="00C001FF" w:rsidRPr="003355B4" w:rsidRDefault="00C001FF" w:rsidP="00BD3B67">
            <w:pPr>
              <w:jc w:val="left"/>
              <w:rPr>
                <w:color w:val="000000"/>
                <w:szCs w:val="26"/>
              </w:rPr>
            </w:pPr>
            <w:r w:rsidRPr="003355B4">
              <w:rPr>
                <w:color w:val="000000"/>
                <w:szCs w:val="26"/>
              </w:rPr>
              <w:t>Na+</w:t>
            </w:r>
          </w:p>
        </w:tc>
        <w:tc>
          <w:tcPr>
            <w:tcW w:w="1275" w:type="dxa"/>
            <w:tcBorders>
              <w:top w:val="nil"/>
              <w:left w:val="nil"/>
              <w:bottom w:val="single" w:sz="4" w:space="0" w:color="auto"/>
              <w:right w:val="single" w:sz="4" w:space="0" w:color="auto"/>
            </w:tcBorders>
            <w:noWrap/>
            <w:vAlign w:val="center"/>
            <w:hideMark/>
          </w:tcPr>
          <w:p w14:paraId="03DD4E61" w14:textId="77777777" w:rsidR="00C001FF" w:rsidRPr="003355B4" w:rsidRDefault="00C001FF" w:rsidP="00BD3B67">
            <w:pPr>
              <w:jc w:val="left"/>
              <w:rPr>
                <w:color w:val="000000"/>
                <w:szCs w:val="26"/>
              </w:rPr>
            </w:pPr>
            <w:r w:rsidRPr="003355B4">
              <w:rPr>
                <w:szCs w:val="26"/>
              </w:rPr>
              <w:t xml:space="preserve">133-147 </w:t>
            </w:r>
            <w:proofErr w:type="spellStart"/>
            <w:r w:rsidRPr="003355B4">
              <w:rPr>
                <w:szCs w:val="26"/>
              </w:rPr>
              <w:t>mmol</w:t>
            </w:r>
            <w:proofErr w:type="spellEnd"/>
            <w:r w:rsidRPr="003355B4">
              <w:rPr>
                <w:szCs w:val="26"/>
              </w:rPr>
              <w:t>/l</w:t>
            </w:r>
          </w:p>
        </w:tc>
        <w:tc>
          <w:tcPr>
            <w:tcW w:w="1134" w:type="dxa"/>
            <w:tcBorders>
              <w:top w:val="nil"/>
              <w:left w:val="nil"/>
              <w:bottom w:val="single" w:sz="4" w:space="0" w:color="auto"/>
              <w:right w:val="single" w:sz="4" w:space="0" w:color="auto"/>
            </w:tcBorders>
            <w:noWrap/>
            <w:vAlign w:val="center"/>
          </w:tcPr>
          <w:p w14:paraId="5C148EE4" w14:textId="77777777" w:rsidR="00C001FF" w:rsidRPr="003355B4" w:rsidRDefault="00C001FF" w:rsidP="00BD3B67">
            <w:pPr>
              <w:jc w:val="right"/>
              <w:rPr>
                <w:color w:val="000000"/>
                <w:szCs w:val="26"/>
              </w:rPr>
            </w:pPr>
            <w:r w:rsidRPr="003355B4">
              <w:rPr>
                <w:szCs w:val="26"/>
              </w:rPr>
              <w:t>136.39</w:t>
            </w:r>
          </w:p>
        </w:tc>
        <w:tc>
          <w:tcPr>
            <w:tcW w:w="1061" w:type="dxa"/>
            <w:tcBorders>
              <w:top w:val="nil"/>
              <w:left w:val="nil"/>
              <w:bottom w:val="single" w:sz="4" w:space="0" w:color="auto"/>
              <w:right w:val="single" w:sz="4" w:space="0" w:color="auto"/>
            </w:tcBorders>
            <w:noWrap/>
            <w:vAlign w:val="center"/>
          </w:tcPr>
          <w:p w14:paraId="1BBAAEC0" w14:textId="77777777" w:rsidR="00C001FF" w:rsidRPr="003355B4" w:rsidRDefault="00C001FF" w:rsidP="00BD3B67">
            <w:pPr>
              <w:jc w:val="right"/>
              <w:rPr>
                <w:color w:val="000000"/>
                <w:szCs w:val="26"/>
              </w:rPr>
            </w:pPr>
            <w:r w:rsidRPr="003355B4">
              <w:rPr>
                <w:szCs w:val="26"/>
              </w:rPr>
              <w:t>0.38</w:t>
            </w:r>
          </w:p>
        </w:tc>
        <w:tc>
          <w:tcPr>
            <w:tcW w:w="1207" w:type="dxa"/>
            <w:tcBorders>
              <w:top w:val="nil"/>
              <w:left w:val="nil"/>
              <w:bottom w:val="single" w:sz="4" w:space="0" w:color="auto"/>
              <w:right w:val="single" w:sz="4" w:space="0" w:color="auto"/>
            </w:tcBorders>
            <w:noWrap/>
            <w:vAlign w:val="center"/>
          </w:tcPr>
          <w:p w14:paraId="63CEC122" w14:textId="77777777" w:rsidR="00C001FF" w:rsidRPr="003355B4" w:rsidRDefault="00C001FF" w:rsidP="00BD3B67">
            <w:pPr>
              <w:jc w:val="right"/>
              <w:rPr>
                <w:color w:val="000000"/>
                <w:szCs w:val="26"/>
              </w:rPr>
            </w:pPr>
            <w:r w:rsidRPr="003355B4">
              <w:rPr>
                <w:szCs w:val="26"/>
              </w:rPr>
              <w:t>136.21</w:t>
            </w:r>
          </w:p>
        </w:tc>
        <w:tc>
          <w:tcPr>
            <w:tcW w:w="993" w:type="dxa"/>
            <w:tcBorders>
              <w:top w:val="nil"/>
              <w:left w:val="nil"/>
              <w:bottom w:val="single" w:sz="4" w:space="0" w:color="auto"/>
              <w:right w:val="single" w:sz="4" w:space="0" w:color="auto"/>
            </w:tcBorders>
            <w:noWrap/>
            <w:vAlign w:val="center"/>
          </w:tcPr>
          <w:p w14:paraId="0DD416D6" w14:textId="77777777" w:rsidR="00C001FF" w:rsidRPr="003355B4" w:rsidRDefault="00C001FF" w:rsidP="00BD3B67">
            <w:pPr>
              <w:jc w:val="right"/>
              <w:rPr>
                <w:color w:val="000000"/>
                <w:szCs w:val="26"/>
              </w:rPr>
            </w:pPr>
            <w:r w:rsidRPr="003355B4">
              <w:rPr>
                <w:szCs w:val="26"/>
              </w:rPr>
              <w:t>0.38</w:t>
            </w:r>
          </w:p>
        </w:tc>
        <w:tc>
          <w:tcPr>
            <w:tcW w:w="1134" w:type="dxa"/>
            <w:tcBorders>
              <w:top w:val="nil"/>
              <w:left w:val="nil"/>
              <w:bottom w:val="single" w:sz="4" w:space="0" w:color="auto"/>
              <w:right w:val="single" w:sz="4" w:space="0" w:color="auto"/>
            </w:tcBorders>
            <w:noWrap/>
            <w:vAlign w:val="center"/>
          </w:tcPr>
          <w:p w14:paraId="1C7CCF49" w14:textId="77777777" w:rsidR="00C001FF" w:rsidRPr="003355B4" w:rsidRDefault="00C001FF" w:rsidP="00BD3B67">
            <w:pPr>
              <w:jc w:val="right"/>
              <w:rPr>
                <w:color w:val="000000"/>
                <w:szCs w:val="26"/>
              </w:rPr>
            </w:pPr>
            <w:r w:rsidRPr="003355B4">
              <w:rPr>
                <w:szCs w:val="26"/>
              </w:rPr>
              <w:t>0.60</w:t>
            </w:r>
            <w:r w:rsidRPr="003355B4">
              <w:rPr>
                <w:szCs w:val="26"/>
                <w:vertAlign w:val="superscript"/>
              </w:rPr>
              <w:t>b</w:t>
            </w:r>
          </w:p>
        </w:tc>
      </w:tr>
      <w:tr w:rsidR="00C001FF" w:rsidRPr="003355B4" w14:paraId="3F72AB0B" w14:textId="77777777" w:rsidTr="00BD3B67">
        <w:trPr>
          <w:trHeight w:val="312"/>
        </w:trPr>
        <w:tc>
          <w:tcPr>
            <w:tcW w:w="2235" w:type="dxa"/>
            <w:tcBorders>
              <w:top w:val="nil"/>
              <w:left w:val="single" w:sz="4" w:space="0" w:color="auto"/>
              <w:bottom w:val="single" w:sz="4" w:space="0" w:color="auto"/>
              <w:right w:val="single" w:sz="4" w:space="0" w:color="auto"/>
            </w:tcBorders>
            <w:noWrap/>
            <w:vAlign w:val="bottom"/>
            <w:hideMark/>
          </w:tcPr>
          <w:p w14:paraId="68FAC43D" w14:textId="77777777" w:rsidR="00C001FF" w:rsidRPr="003355B4" w:rsidRDefault="00C001FF" w:rsidP="00BD3B67">
            <w:pPr>
              <w:jc w:val="left"/>
              <w:rPr>
                <w:color w:val="000000"/>
                <w:szCs w:val="26"/>
              </w:rPr>
            </w:pPr>
            <w:r w:rsidRPr="003355B4">
              <w:rPr>
                <w:color w:val="000000"/>
                <w:szCs w:val="26"/>
              </w:rPr>
              <w:t>K+</w:t>
            </w:r>
          </w:p>
        </w:tc>
        <w:tc>
          <w:tcPr>
            <w:tcW w:w="1275" w:type="dxa"/>
            <w:tcBorders>
              <w:top w:val="nil"/>
              <w:left w:val="nil"/>
              <w:bottom w:val="single" w:sz="4" w:space="0" w:color="auto"/>
              <w:right w:val="single" w:sz="4" w:space="0" w:color="auto"/>
            </w:tcBorders>
            <w:noWrap/>
            <w:vAlign w:val="center"/>
            <w:hideMark/>
          </w:tcPr>
          <w:p w14:paraId="77473C7C" w14:textId="77777777" w:rsidR="00C001FF" w:rsidRPr="003355B4" w:rsidRDefault="00C001FF" w:rsidP="00BD3B67">
            <w:pPr>
              <w:jc w:val="left"/>
              <w:rPr>
                <w:color w:val="000000"/>
                <w:szCs w:val="26"/>
              </w:rPr>
            </w:pPr>
            <w:r w:rsidRPr="003355B4">
              <w:rPr>
                <w:szCs w:val="26"/>
              </w:rPr>
              <w:t xml:space="preserve">3.4-5.0 </w:t>
            </w:r>
            <w:proofErr w:type="spellStart"/>
            <w:r w:rsidRPr="003355B4">
              <w:rPr>
                <w:szCs w:val="26"/>
              </w:rPr>
              <w:t>mmol</w:t>
            </w:r>
            <w:proofErr w:type="spellEnd"/>
            <w:r w:rsidRPr="003355B4">
              <w:rPr>
                <w:szCs w:val="26"/>
              </w:rPr>
              <w:t>/l</w:t>
            </w:r>
          </w:p>
        </w:tc>
        <w:tc>
          <w:tcPr>
            <w:tcW w:w="1134" w:type="dxa"/>
            <w:tcBorders>
              <w:top w:val="nil"/>
              <w:left w:val="nil"/>
              <w:bottom w:val="single" w:sz="4" w:space="0" w:color="auto"/>
              <w:right w:val="single" w:sz="4" w:space="0" w:color="auto"/>
            </w:tcBorders>
            <w:noWrap/>
            <w:vAlign w:val="center"/>
          </w:tcPr>
          <w:p w14:paraId="02E86992" w14:textId="77777777" w:rsidR="00C001FF" w:rsidRPr="003355B4" w:rsidRDefault="00C001FF" w:rsidP="00BD3B67">
            <w:pPr>
              <w:jc w:val="right"/>
              <w:rPr>
                <w:color w:val="000000"/>
                <w:szCs w:val="26"/>
              </w:rPr>
            </w:pPr>
            <w:r w:rsidRPr="003355B4">
              <w:rPr>
                <w:szCs w:val="26"/>
              </w:rPr>
              <w:t>3.73</w:t>
            </w:r>
          </w:p>
        </w:tc>
        <w:tc>
          <w:tcPr>
            <w:tcW w:w="1061" w:type="dxa"/>
            <w:tcBorders>
              <w:top w:val="nil"/>
              <w:left w:val="nil"/>
              <w:bottom w:val="single" w:sz="4" w:space="0" w:color="auto"/>
              <w:right w:val="single" w:sz="4" w:space="0" w:color="auto"/>
            </w:tcBorders>
            <w:noWrap/>
            <w:vAlign w:val="center"/>
          </w:tcPr>
          <w:p w14:paraId="2926B7B8" w14:textId="77777777" w:rsidR="00C001FF" w:rsidRPr="003355B4" w:rsidRDefault="00C001FF" w:rsidP="00BD3B67">
            <w:pPr>
              <w:jc w:val="right"/>
              <w:rPr>
                <w:color w:val="000000"/>
                <w:szCs w:val="26"/>
              </w:rPr>
            </w:pPr>
            <w:r w:rsidRPr="003355B4">
              <w:rPr>
                <w:szCs w:val="26"/>
              </w:rPr>
              <w:t>0.08</w:t>
            </w:r>
          </w:p>
        </w:tc>
        <w:tc>
          <w:tcPr>
            <w:tcW w:w="1207" w:type="dxa"/>
            <w:tcBorders>
              <w:top w:val="nil"/>
              <w:left w:val="nil"/>
              <w:bottom w:val="single" w:sz="4" w:space="0" w:color="auto"/>
              <w:right w:val="single" w:sz="4" w:space="0" w:color="auto"/>
            </w:tcBorders>
            <w:noWrap/>
            <w:vAlign w:val="center"/>
          </w:tcPr>
          <w:p w14:paraId="4D62D1BB" w14:textId="77777777" w:rsidR="00C001FF" w:rsidRPr="003355B4" w:rsidRDefault="00C001FF" w:rsidP="00BD3B67">
            <w:pPr>
              <w:jc w:val="right"/>
              <w:rPr>
                <w:color w:val="000000"/>
                <w:szCs w:val="26"/>
              </w:rPr>
            </w:pPr>
            <w:r w:rsidRPr="003355B4">
              <w:rPr>
                <w:szCs w:val="26"/>
              </w:rPr>
              <w:t>3.63</w:t>
            </w:r>
          </w:p>
        </w:tc>
        <w:tc>
          <w:tcPr>
            <w:tcW w:w="993" w:type="dxa"/>
            <w:tcBorders>
              <w:top w:val="nil"/>
              <w:left w:val="nil"/>
              <w:bottom w:val="single" w:sz="4" w:space="0" w:color="auto"/>
              <w:right w:val="single" w:sz="4" w:space="0" w:color="auto"/>
            </w:tcBorders>
            <w:noWrap/>
            <w:vAlign w:val="center"/>
          </w:tcPr>
          <w:p w14:paraId="6314D324" w14:textId="77777777" w:rsidR="00C001FF" w:rsidRPr="003355B4" w:rsidRDefault="00C001FF" w:rsidP="00BD3B67">
            <w:pPr>
              <w:jc w:val="right"/>
              <w:rPr>
                <w:color w:val="000000"/>
                <w:szCs w:val="26"/>
              </w:rPr>
            </w:pPr>
            <w:r w:rsidRPr="003355B4">
              <w:rPr>
                <w:szCs w:val="26"/>
              </w:rPr>
              <w:t>0.04</w:t>
            </w:r>
          </w:p>
        </w:tc>
        <w:tc>
          <w:tcPr>
            <w:tcW w:w="1134" w:type="dxa"/>
            <w:tcBorders>
              <w:top w:val="nil"/>
              <w:left w:val="nil"/>
              <w:bottom w:val="single" w:sz="4" w:space="0" w:color="auto"/>
              <w:right w:val="single" w:sz="4" w:space="0" w:color="auto"/>
            </w:tcBorders>
            <w:noWrap/>
            <w:vAlign w:val="center"/>
          </w:tcPr>
          <w:p w14:paraId="30F4EE9C" w14:textId="77777777" w:rsidR="00C001FF" w:rsidRPr="003355B4" w:rsidRDefault="00C001FF" w:rsidP="00BD3B67">
            <w:pPr>
              <w:jc w:val="right"/>
              <w:rPr>
                <w:color w:val="000000"/>
                <w:szCs w:val="26"/>
              </w:rPr>
            </w:pPr>
            <w:r w:rsidRPr="003355B4">
              <w:rPr>
                <w:szCs w:val="26"/>
              </w:rPr>
              <w:t>0.24</w:t>
            </w:r>
            <w:r w:rsidRPr="003355B4">
              <w:rPr>
                <w:szCs w:val="26"/>
                <w:vertAlign w:val="superscript"/>
              </w:rPr>
              <w:t>b</w:t>
            </w:r>
          </w:p>
        </w:tc>
      </w:tr>
      <w:tr w:rsidR="00C001FF" w:rsidRPr="003355B4" w14:paraId="6227C791" w14:textId="77777777" w:rsidTr="00BD3B67">
        <w:trPr>
          <w:trHeight w:val="312"/>
        </w:trPr>
        <w:tc>
          <w:tcPr>
            <w:tcW w:w="2235" w:type="dxa"/>
            <w:tcBorders>
              <w:top w:val="nil"/>
              <w:left w:val="single" w:sz="4" w:space="0" w:color="auto"/>
              <w:bottom w:val="single" w:sz="4" w:space="0" w:color="auto"/>
              <w:right w:val="single" w:sz="4" w:space="0" w:color="auto"/>
            </w:tcBorders>
            <w:noWrap/>
            <w:vAlign w:val="bottom"/>
            <w:hideMark/>
          </w:tcPr>
          <w:p w14:paraId="2D188CB4" w14:textId="77777777" w:rsidR="00C001FF" w:rsidRPr="003355B4" w:rsidRDefault="00C001FF" w:rsidP="00BD3B67">
            <w:pPr>
              <w:jc w:val="left"/>
              <w:rPr>
                <w:color w:val="000000"/>
                <w:szCs w:val="26"/>
              </w:rPr>
            </w:pPr>
            <w:r w:rsidRPr="003355B4">
              <w:rPr>
                <w:color w:val="000000"/>
                <w:szCs w:val="26"/>
              </w:rPr>
              <w:t>Calcium total</w:t>
            </w:r>
          </w:p>
        </w:tc>
        <w:tc>
          <w:tcPr>
            <w:tcW w:w="1275" w:type="dxa"/>
            <w:tcBorders>
              <w:top w:val="nil"/>
              <w:left w:val="nil"/>
              <w:bottom w:val="single" w:sz="4" w:space="0" w:color="auto"/>
              <w:right w:val="single" w:sz="4" w:space="0" w:color="auto"/>
            </w:tcBorders>
            <w:noWrap/>
            <w:vAlign w:val="center"/>
            <w:hideMark/>
          </w:tcPr>
          <w:p w14:paraId="21DAA8B7" w14:textId="77777777" w:rsidR="00C001FF" w:rsidRPr="003355B4" w:rsidRDefault="00C001FF" w:rsidP="00BD3B67">
            <w:pPr>
              <w:jc w:val="right"/>
              <w:rPr>
                <w:b/>
                <w:bCs/>
                <w:color w:val="000000"/>
                <w:szCs w:val="26"/>
              </w:rPr>
            </w:pPr>
            <w:r w:rsidRPr="003355B4">
              <w:rPr>
                <w:szCs w:val="26"/>
              </w:rPr>
              <w:t xml:space="preserve">2.15-2.55 </w:t>
            </w:r>
            <w:proofErr w:type="spellStart"/>
            <w:r w:rsidRPr="003355B4">
              <w:rPr>
                <w:szCs w:val="26"/>
              </w:rPr>
              <w:t>mmol</w:t>
            </w:r>
            <w:proofErr w:type="spellEnd"/>
            <w:r w:rsidRPr="003355B4">
              <w:rPr>
                <w:szCs w:val="26"/>
              </w:rPr>
              <w:t>/l</w:t>
            </w:r>
          </w:p>
        </w:tc>
        <w:tc>
          <w:tcPr>
            <w:tcW w:w="1134" w:type="dxa"/>
            <w:tcBorders>
              <w:top w:val="nil"/>
              <w:left w:val="nil"/>
              <w:bottom w:val="single" w:sz="4" w:space="0" w:color="auto"/>
              <w:right w:val="single" w:sz="4" w:space="0" w:color="auto"/>
            </w:tcBorders>
            <w:noWrap/>
            <w:vAlign w:val="center"/>
          </w:tcPr>
          <w:p w14:paraId="5C87275B" w14:textId="77777777" w:rsidR="00C001FF" w:rsidRPr="003355B4" w:rsidRDefault="00C001FF" w:rsidP="00BD3B67">
            <w:pPr>
              <w:jc w:val="right"/>
              <w:rPr>
                <w:color w:val="000000"/>
                <w:szCs w:val="26"/>
              </w:rPr>
            </w:pPr>
            <w:r w:rsidRPr="003355B4">
              <w:rPr>
                <w:szCs w:val="26"/>
              </w:rPr>
              <w:t>2.07</w:t>
            </w:r>
          </w:p>
        </w:tc>
        <w:tc>
          <w:tcPr>
            <w:tcW w:w="1061" w:type="dxa"/>
            <w:tcBorders>
              <w:top w:val="nil"/>
              <w:left w:val="nil"/>
              <w:bottom w:val="single" w:sz="4" w:space="0" w:color="auto"/>
              <w:right w:val="single" w:sz="4" w:space="0" w:color="auto"/>
            </w:tcBorders>
            <w:noWrap/>
            <w:vAlign w:val="center"/>
          </w:tcPr>
          <w:p w14:paraId="47FDB4B6" w14:textId="77777777" w:rsidR="00C001FF" w:rsidRPr="003355B4" w:rsidRDefault="00C001FF" w:rsidP="00BD3B67">
            <w:pPr>
              <w:jc w:val="right"/>
              <w:rPr>
                <w:color w:val="000000"/>
                <w:szCs w:val="26"/>
              </w:rPr>
            </w:pPr>
            <w:r w:rsidRPr="003355B4">
              <w:rPr>
                <w:szCs w:val="26"/>
              </w:rPr>
              <w:t>0.1</w:t>
            </w:r>
          </w:p>
        </w:tc>
        <w:tc>
          <w:tcPr>
            <w:tcW w:w="1207" w:type="dxa"/>
            <w:tcBorders>
              <w:top w:val="nil"/>
              <w:left w:val="nil"/>
              <w:bottom w:val="single" w:sz="4" w:space="0" w:color="auto"/>
              <w:right w:val="single" w:sz="4" w:space="0" w:color="auto"/>
            </w:tcBorders>
            <w:noWrap/>
            <w:vAlign w:val="center"/>
          </w:tcPr>
          <w:p w14:paraId="6B0A7E1C" w14:textId="77777777" w:rsidR="00C001FF" w:rsidRPr="003355B4" w:rsidRDefault="00C001FF" w:rsidP="00BD3B67">
            <w:pPr>
              <w:jc w:val="right"/>
              <w:rPr>
                <w:color w:val="000000"/>
                <w:szCs w:val="26"/>
              </w:rPr>
            </w:pPr>
            <w:r w:rsidRPr="003355B4">
              <w:rPr>
                <w:szCs w:val="26"/>
              </w:rPr>
              <w:t>2.04</w:t>
            </w:r>
          </w:p>
        </w:tc>
        <w:tc>
          <w:tcPr>
            <w:tcW w:w="993" w:type="dxa"/>
            <w:tcBorders>
              <w:top w:val="nil"/>
              <w:left w:val="nil"/>
              <w:bottom w:val="single" w:sz="4" w:space="0" w:color="auto"/>
              <w:right w:val="single" w:sz="4" w:space="0" w:color="auto"/>
            </w:tcBorders>
            <w:noWrap/>
            <w:vAlign w:val="center"/>
          </w:tcPr>
          <w:p w14:paraId="0C94E9C4" w14:textId="77777777" w:rsidR="00C001FF" w:rsidRPr="003355B4" w:rsidRDefault="00C001FF" w:rsidP="00BD3B67">
            <w:pPr>
              <w:jc w:val="right"/>
              <w:rPr>
                <w:color w:val="000000"/>
                <w:szCs w:val="26"/>
              </w:rPr>
            </w:pPr>
            <w:r w:rsidRPr="003355B4">
              <w:rPr>
                <w:szCs w:val="26"/>
              </w:rPr>
              <w:t>0.07</w:t>
            </w:r>
          </w:p>
        </w:tc>
        <w:tc>
          <w:tcPr>
            <w:tcW w:w="1134" w:type="dxa"/>
            <w:tcBorders>
              <w:top w:val="nil"/>
              <w:left w:val="nil"/>
              <w:bottom w:val="single" w:sz="4" w:space="0" w:color="auto"/>
              <w:right w:val="single" w:sz="4" w:space="0" w:color="auto"/>
            </w:tcBorders>
            <w:noWrap/>
            <w:vAlign w:val="center"/>
          </w:tcPr>
          <w:p w14:paraId="47D8C5C4" w14:textId="77777777" w:rsidR="00C001FF" w:rsidRPr="003355B4" w:rsidRDefault="00C001FF" w:rsidP="00BD3B67">
            <w:pPr>
              <w:jc w:val="right"/>
              <w:rPr>
                <w:b/>
                <w:bCs/>
                <w:color w:val="000000"/>
                <w:szCs w:val="26"/>
              </w:rPr>
            </w:pPr>
            <w:r w:rsidRPr="003355B4">
              <w:rPr>
                <w:szCs w:val="26"/>
              </w:rPr>
              <w:t>0.56</w:t>
            </w:r>
            <w:r w:rsidRPr="003355B4">
              <w:rPr>
                <w:szCs w:val="26"/>
                <w:vertAlign w:val="superscript"/>
              </w:rPr>
              <w:t>b</w:t>
            </w:r>
          </w:p>
        </w:tc>
      </w:tr>
      <w:tr w:rsidR="00C001FF" w:rsidRPr="003355B4" w14:paraId="30FC1E7F" w14:textId="77777777" w:rsidTr="00BD3B67">
        <w:trPr>
          <w:trHeight w:val="312"/>
        </w:trPr>
        <w:tc>
          <w:tcPr>
            <w:tcW w:w="2235" w:type="dxa"/>
            <w:tcBorders>
              <w:top w:val="nil"/>
              <w:left w:val="single" w:sz="4" w:space="0" w:color="auto"/>
              <w:bottom w:val="single" w:sz="4" w:space="0" w:color="auto"/>
              <w:right w:val="single" w:sz="4" w:space="0" w:color="auto"/>
            </w:tcBorders>
            <w:noWrap/>
            <w:vAlign w:val="bottom"/>
            <w:hideMark/>
          </w:tcPr>
          <w:p w14:paraId="2B1FFDF0" w14:textId="77777777" w:rsidR="00C001FF" w:rsidRPr="003355B4" w:rsidRDefault="00C001FF" w:rsidP="00BD3B67">
            <w:pPr>
              <w:jc w:val="left"/>
              <w:rPr>
                <w:color w:val="000000"/>
                <w:szCs w:val="26"/>
              </w:rPr>
            </w:pPr>
            <w:r w:rsidRPr="003355B4">
              <w:rPr>
                <w:color w:val="000000"/>
                <w:szCs w:val="26"/>
              </w:rPr>
              <w:t>Albumin</w:t>
            </w:r>
          </w:p>
        </w:tc>
        <w:tc>
          <w:tcPr>
            <w:tcW w:w="1275" w:type="dxa"/>
            <w:tcBorders>
              <w:top w:val="nil"/>
              <w:left w:val="nil"/>
              <w:bottom w:val="single" w:sz="4" w:space="0" w:color="auto"/>
              <w:right w:val="single" w:sz="4" w:space="0" w:color="auto"/>
            </w:tcBorders>
            <w:noWrap/>
            <w:vAlign w:val="center"/>
            <w:hideMark/>
          </w:tcPr>
          <w:p w14:paraId="055DA81F" w14:textId="77777777" w:rsidR="00C001FF" w:rsidRPr="003355B4" w:rsidRDefault="00C001FF" w:rsidP="00BD3B67">
            <w:pPr>
              <w:jc w:val="right"/>
              <w:rPr>
                <w:color w:val="000000"/>
                <w:szCs w:val="26"/>
              </w:rPr>
            </w:pPr>
            <w:r w:rsidRPr="003355B4">
              <w:rPr>
                <w:szCs w:val="26"/>
              </w:rPr>
              <w:t>35-50 g/l</w:t>
            </w:r>
          </w:p>
        </w:tc>
        <w:tc>
          <w:tcPr>
            <w:tcW w:w="1134" w:type="dxa"/>
            <w:tcBorders>
              <w:top w:val="nil"/>
              <w:left w:val="nil"/>
              <w:bottom w:val="single" w:sz="4" w:space="0" w:color="auto"/>
              <w:right w:val="single" w:sz="4" w:space="0" w:color="auto"/>
            </w:tcBorders>
            <w:noWrap/>
            <w:vAlign w:val="center"/>
          </w:tcPr>
          <w:p w14:paraId="75076F1F" w14:textId="77777777" w:rsidR="00C001FF" w:rsidRPr="003355B4" w:rsidRDefault="00C001FF" w:rsidP="00BD3B67">
            <w:pPr>
              <w:jc w:val="right"/>
              <w:rPr>
                <w:color w:val="000000"/>
                <w:szCs w:val="26"/>
              </w:rPr>
            </w:pPr>
            <w:r w:rsidRPr="003355B4">
              <w:rPr>
                <w:szCs w:val="26"/>
              </w:rPr>
              <w:t>38.64</w:t>
            </w:r>
          </w:p>
        </w:tc>
        <w:tc>
          <w:tcPr>
            <w:tcW w:w="1061" w:type="dxa"/>
            <w:tcBorders>
              <w:top w:val="nil"/>
              <w:left w:val="nil"/>
              <w:bottom w:val="single" w:sz="4" w:space="0" w:color="auto"/>
              <w:right w:val="single" w:sz="4" w:space="0" w:color="auto"/>
            </w:tcBorders>
            <w:noWrap/>
            <w:vAlign w:val="center"/>
          </w:tcPr>
          <w:p w14:paraId="393EEB81" w14:textId="77777777" w:rsidR="00C001FF" w:rsidRPr="003355B4" w:rsidRDefault="00C001FF" w:rsidP="00BD3B67">
            <w:pPr>
              <w:jc w:val="right"/>
              <w:rPr>
                <w:color w:val="000000"/>
                <w:szCs w:val="26"/>
              </w:rPr>
            </w:pPr>
            <w:r w:rsidRPr="003355B4">
              <w:rPr>
                <w:szCs w:val="26"/>
              </w:rPr>
              <w:t>0.75</w:t>
            </w:r>
          </w:p>
        </w:tc>
        <w:tc>
          <w:tcPr>
            <w:tcW w:w="1207" w:type="dxa"/>
            <w:tcBorders>
              <w:top w:val="nil"/>
              <w:left w:val="nil"/>
              <w:bottom w:val="single" w:sz="4" w:space="0" w:color="auto"/>
              <w:right w:val="single" w:sz="4" w:space="0" w:color="auto"/>
            </w:tcBorders>
            <w:noWrap/>
            <w:vAlign w:val="center"/>
          </w:tcPr>
          <w:p w14:paraId="3DDD756D" w14:textId="77777777" w:rsidR="00C001FF" w:rsidRPr="003355B4" w:rsidRDefault="00C001FF" w:rsidP="00BD3B67">
            <w:pPr>
              <w:jc w:val="right"/>
              <w:rPr>
                <w:color w:val="000000"/>
                <w:szCs w:val="26"/>
              </w:rPr>
            </w:pPr>
            <w:r w:rsidRPr="003355B4">
              <w:rPr>
                <w:szCs w:val="26"/>
              </w:rPr>
              <w:t>34.28</w:t>
            </w:r>
          </w:p>
        </w:tc>
        <w:tc>
          <w:tcPr>
            <w:tcW w:w="993" w:type="dxa"/>
            <w:tcBorders>
              <w:top w:val="nil"/>
              <w:left w:val="nil"/>
              <w:bottom w:val="single" w:sz="4" w:space="0" w:color="auto"/>
              <w:right w:val="single" w:sz="4" w:space="0" w:color="auto"/>
            </w:tcBorders>
            <w:noWrap/>
            <w:vAlign w:val="center"/>
          </w:tcPr>
          <w:p w14:paraId="73EEADF6" w14:textId="77777777" w:rsidR="00C001FF" w:rsidRPr="003355B4" w:rsidRDefault="00C001FF" w:rsidP="00BD3B67">
            <w:pPr>
              <w:jc w:val="right"/>
              <w:rPr>
                <w:color w:val="000000"/>
                <w:szCs w:val="26"/>
              </w:rPr>
            </w:pPr>
            <w:r w:rsidRPr="003355B4">
              <w:rPr>
                <w:szCs w:val="26"/>
              </w:rPr>
              <w:t>0.91</w:t>
            </w:r>
          </w:p>
        </w:tc>
        <w:tc>
          <w:tcPr>
            <w:tcW w:w="1134" w:type="dxa"/>
            <w:tcBorders>
              <w:top w:val="nil"/>
              <w:left w:val="nil"/>
              <w:bottom w:val="single" w:sz="4" w:space="0" w:color="auto"/>
              <w:right w:val="single" w:sz="4" w:space="0" w:color="auto"/>
            </w:tcBorders>
            <w:noWrap/>
            <w:vAlign w:val="center"/>
          </w:tcPr>
          <w:p w14:paraId="2694AEA1" w14:textId="77777777" w:rsidR="00C001FF" w:rsidRPr="003355B4" w:rsidRDefault="00C001FF" w:rsidP="00BD3B67">
            <w:pPr>
              <w:jc w:val="right"/>
              <w:rPr>
                <w:b/>
                <w:bCs/>
                <w:color w:val="000000"/>
                <w:szCs w:val="26"/>
              </w:rPr>
            </w:pPr>
            <w:r w:rsidRPr="003355B4">
              <w:rPr>
                <w:b/>
                <w:bCs/>
                <w:szCs w:val="26"/>
              </w:rPr>
              <w:t>&lt;0.001</w:t>
            </w:r>
            <w:r w:rsidRPr="003355B4">
              <w:rPr>
                <w:szCs w:val="26"/>
                <w:vertAlign w:val="superscript"/>
              </w:rPr>
              <w:t>b</w:t>
            </w:r>
          </w:p>
        </w:tc>
      </w:tr>
      <w:tr w:rsidR="00C001FF" w:rsidRPr="003355B4" w14:paraId="28BA10DA" w14:textId="77777777" w:rsidTr="00BD3B67">
        <w:trPr>
          <w:trHeight w:val="312"/>
        </w:trPr>
        <w:tc>
          <w:tcPr>
            <w:tcW w:w="9039" w:type="dxa"/>
            <w:gridSpan w:val="7"/>
            <w:tcBorders>
              <w:top w:val="single" w:sz="4" w:space="0" w:color="auto"/>
              <w:left w:val="single" w:sz="4" w:space="0" w:color="auto"/>
              <w:bottom w:val="single" w:sz="4" w:space="0" w:color="auto"/>
              <w:right w:val="single" w:sz="4" w:space="0" w:color="auto"/>
            </w:tcBorders>
            <w:noWrap/>
            <w:vAlign w:val="center"/>
            <w:hideMark/>
          </w:tcPr>
          <w:p w14:paraId="532AB6F7" w14:textId="77777777" w:rsidR="00C001FF" w:rsidRPr="003355B4" w:rsidRDefault="00C001FF" w:rsidP="00BD3B67">
            <w:pPr>
              <w:jc w:val="center"/>
              <w:rPr>
                <w:b/>
                <w:bCs/>
                <w:color w:val="000000"/>
                <w:szCs w:val="26"/>
              </w:rPr>
            </w:pPr>
            <w:r w:rsidRPr="003355B4">
              <w:rPr>
                <w:b/>
                <w:bCs/>
                <w:color w:val="000000"/>
                <w:szCs w:val="26"/>
              </w:rPr>
              <w:t>CANCER MARKER</w:t>
            </w:r>
          </w:p>
        </w:tc>
      </w:tr>
      <w:tr w:rsidR="00C001FF" w:rsidRPr="003355B4" w14:paraId="08F872BF" w14:textId="77777777" w:rsidTr="00BD3B67">
        <w:trPr>
          <w:trHeight w:val="312"/>
        </w:trPr>
        <w:tc>
          <w:tcPr>
            <w:tcW w:w="2235" w:type="dxa"/>
            <w:tcBorders>
              <w:top w:val="nil"/>
              <w:left w:val="single" w:sz="4" w:space="0" w:color="auto"/>
              <w:bottom w:val="single" w:sz="4" w:space="0" w:color="auto"/>
              <w:right w:val="single" w:sz="4" w:space="0" w:color="auto"/>
            </w:tcBorders>
            <w:noWrap/>
            <w:vAlign w:val="bottom"/>
            <w:hideMark/>
          </w:tcPr>
          <w:p w14:paraId="05253CFC" w14:textId="77777777" w:rsidR="00C001FF" w:rsidRPr="003355B4" w:rsidRDefault="00C001FF" w:rsidP="00BD3B67">
            <w:pPr>
              <w:jc w:val="left"/>
              <w:rPr>
                <w:color w:val="000000"/>
                <w:szCs w:val="26"/>
              </w:rPr>
            </w:pPr>
            <w:r w:rsidRPr="003355B4">
              <w:rPr>
                <w:color w:val="000000"/>
                <w:szCs w:val="26"/>
              </w:rPr>
              <w:t>CEA</w:t>
            </w:r>
          </w:p>
        </w:tc>
        <w:tc>
          <w:tcPr>
            <w:tcW w:w="1275" w:type="dxa"/>
            <w:tcBorders>
              <w:top w:val="nil"/>
              <w:left w:val="nil"/>
              <w:bottom w:val="single" w:sz="4" w:space="0" w:color="auto"/>
              <w:right w:val="single" w:sz="4" w:space="0" w:color="auto"/>
            </w:tcBorders>
            <w:noWrap/>
            <w:vAlign w:val="center"/>
            <w:hideMark/>
          </w:tcPr>
          <w:p w14:paraId="00A15576" w14:textId="77777777" w:rsidR="00C001FF" w:rsidRPr="003355B4" w:rsidRDefault="00C001FF" w:rsidP="00BD3B67">
            <w:pPr>
              <w:jc w:val="right"/>
              <w:rPr>
                <w:color w:val="000000"/>
                <w:szCs w:val="26"/>
              </w:rPr>
            </w:pPr>
            <w:r w:rsidRPr="003355B4">
              <w:rPr>
                <w:szCs w:val="26"/>
              </w:rPr>
              <w:t>&lt;5 ng/ml</w:t>
            </w:r>
          </w:p>
        </w:tc>
        <w:tc>
          <w:tcPr>
            <w:tcW w:w="1134" w:type="dxa"/>
            <w:tcBorders>
              <w:top w:val="single" w:sz="4" w:space="0" w:color="auto"/>
              <w:left w:val="nil"/>
              <w:bottom w:val="single" w:sz="4" w:space="0" w:color="auto"/>
              <w:right w:val="single" w:sz="4" w:space="0" w:color="auto"/>
            </w:tcBorders>
            <w:noWrap/>
            <w:vAlign w:val="center"/>
          </w:tcPr>
          <w:p w14:paraId="48582F0A" w14:textId="77777777" w:rsidR="00C001FF" w:rsidRPr="003355B4" w:rsidRDefault="00C001FF" w:rsidP="00BD3B67">
            <w:pPr>
              <w:jc w:val="right"/>
              <w:rPr>
                <w:color w:val="000000"/>
                <w:szCs w:val="26"/>
              </w:rPr>
            </w:pPr>
            <w:r w:rsidRPr="003355B4">
              <w:rPr>
                <w:szCs w:val="26"/>
              </w:rPr>
              <w:t>10.47</w:t>
            </w:r>
          </w:p>
        </w:tc>
        <w:tc>
          <w:tcPr>
            <w:tcW w:w="1061" w:type="dxa"/>
            <w:tcBorders>
              <w:top w:val="single" w:sz="4" w:space="0" w:color="auto"/>
              <w:left w:val="nil"/>
              <w:bottom w:val="single" w:sz="4" w:space="0" w:color="auto"/>
              <w:right w:val="single" w:sz="4" w:space="0" w:color="auto"/>
            </w:tcBorders>
            <w:vAlign w:val="center"/>
          </w:tcPr>
          <w:p w14:paraId="7A115BB0" w14:textId="77777777" w:rsidR="00C001FF" w:rsidRPr="003355B4" w:rsidRDefault="00C001FF" w:rsidP="00BD3B67">
            <w:pPr>
              <w:jc w:val="right"/>
              <w:rPr>
                <w:color w:val="000000"/>
                <w:szCs w:val="26"/>
              </w:rPr>
            </w:pPr>
            <w:r w:rsidRPr="003355B4">
              <w:rPr>
                <w:szCs w:val="26"/>
              </w:rPr>
              <w:t>3.88</w:t>
            </w:r>
          </w:p>
        </w:tc>
        <w:tc>
          <w:tcPr>
            <w:tcW w:w="1207" w:type="dxa"/>
            <w:tcBorders>
              <w:top w:val="single" w:sz="4" w:space="0" w:color="auto"/>
              <w:left w:val="nil"/>
              <w:bottom w:val="single" w:sz="4" w:space="0" w:color="auto"/>
              <w:right w:val="single" w:sz="4" w:space="0" w:color="auto"/>
            </w:tcBorders>
            <w:vAlign w:val="center"/>
          </w:tcPr>
          <w:p w14:paraId="06F75811" w14:textId="77777777" w:rsidR="00C001FF" w:rsidRPr="003355B4" w:rsidRDefault="00C001FF" w:rsidP="00BD3B67">
            <w:pPr>
              <w:jc w:val="right"/>
              <w:rPr>
                <w:color w:val="000000"/>
                <w:szCs w:val="26"/>
              </w:rPr>
            </w:pPr>
            <w:r w:rsidRPr="003355B4">
              <w:rPr>
                <w:szCs w:val="26"/>
              </w:rPr>
              <w:t>11.3</w:t>
            </w:r>
          </w:p>
        </w:tc>
        <w:tc>
          <w:tcPr>
            <w:tcW w:w="993" w:type="dxa"/>
            <w:tcBorders>
              <w:top w:val="single" w:sz="4" w:space="0" w:color="auto"/>
              <w:left w:val="nil"/>
              <w:bottom w:val="single" w:sz="4" w:space="0" w:color="auto"/>
              <w:right w:val="single" w:sz="4" w:space="0" w:color="auto"/>
            </w:tcBorders>
            <w:vAlign w:val="center"/>
          </w:tcPr>
          <w:p w14:paraId="59FA31A8" w14:textId="77777777" w:rsidR="00C001FF" w:rsidRPr="003355B4" w:rsidRDefault="00C001FF" w:rsidP="00BD3B67">
            <w:pPr>
              <w:jc w:val="right"/>
              <w:rPr>
                <w:color w:val="000000"/>
                <w:szCs w:val="26"/>
              </w:rPr>
            </w:pPr>
            <w:r w:rsidRPr="003355B4">
              <w:rPr>
                <w:szCs w:val="26"/>
              </w:rPr>
              <w:t>6.21</w:t>
            </w:r>
          </w:p>
        </w:tc>
        <w:tc>
          <w:tcPr>
            <w:tcW w:w="1134" w:type="dxa"/>
            <w:tcBorders>
              <w:top w:val="single" w:sz="4" w:space="0" w:color="auto"/>
              <w:left w:val="nil"/>
              <w:bottom w:val="single" w:sz="4" w:space="0" w:color="auto"/>
              <w:right w:val="single" w:sz="4" w:space="0" w:color="auto"/>
            </w:tcBorders>
            <w:vAlign w:val="center"/>
          </w:tcPr>
          <w:p w14:paraId="6E4FDDAF" w14:textId="77777777" w:rsidR="00C001FF" w:rsidRPr="003355B4" w:rsidRDefault="00C001FF" w:rsidP="00BD3B67">
            <w:pPr>
              <w:jc w:val="right"/>
              <w:rPr>
                <w:color w:val="000000"/>
                <w:szCs w:val="26"/>
              </w:rPr>
            </w:pPr>
            <w:r w:rsidRPr="003355B4">
              <w:rPr>
                <w:szCs w:val="26"/>
              </w:rPr>
              <w:t>0.81</w:t>
            </w:r>
            <w:r w:rsidRPr="003355B4">
              <w:rPr>
                <w:szCs w:val="26"/>
                <w:vertAlign w:val="superscript"/>
              </w:rPr>
              <w:t>b</w:t>
            </w:r>
          </w:p>
        </w:tc>
      </w:tr>
      <w:tr w:rsidR="00C001FF" w:rsidRPr="003355B4" w14:paraId="44DC202C" w14:textId="77777777" w:rsidTr="00BD3B67">
        <w:trPr>
          <w:trHeight w:val="312"/>
        </w:trPr>
        <w:tc>
          <w:tcPr>
            <w:tcW w:w="2235" w:type="dxa"/>
            <w:tcBorders>
              <w:top w:val="nil"/>
              <w:left w:val="single" w:sz="4" w:space="0" w:color="auto"/>
              <w:bottom w:val="single" w:sz="4" w:space="0" w:color="auto"/>
              <w:right w:val="single" w:sz="4" w:space="0" w:color="auto"/>
            </w:tcBorders>
            <w:noWrap/>
            <w:vAlign w:val="bottom"/>
            <w:hideMark/>
          </w:tcPr>
          <w:p w14:paraId="3E56B9B7" w14:textId="77777777" w:rsidR="00C001FF" w:rsidRPr="003355B4" w:rsidRDefault="00C001FF" w:rsidP="00BD3B67">
            <w:pPr>
              <w:jc w:val="left"/>
              <w:rPr>
                <w:color w:val="000000"/>
                <w:szCs w:val="26"/>
              </w:rPr>
            </w:pPr>
            <w:r w:rsidRPr="003355B4">
              <w:rPr>
                <w:color w:val="000000"/>
                <w:szCs w:val="26"/>
              </w:rPr>
              <w:t>CA125</w:t>
            </w:r>
          </w:p>
        </w:tc>
        <w:tc>
          <w:tcPr>
            <w:tcW w:w="1275" w:type="dxa"/>
            <w:tcBorders>
              <w:top w:val="nil"/>
              <w:left w:val="nil"/>
              <w:bottom w:val="single" w:sz="4" w:space="0" w:color="auto"/>
              <w:right w:val="single" w:sz="4" w:space="0" w:color="auto"/>
            </w:tcBorders>
            <w:noWrap/>
            <w:vAlign w:val="center"/>
            <w:hideMark/>
          </w:tcPr>
          <w:p w14:paraId="201F8164" w14:textId="77777777" w:rsidR="00C001FF" w:rsidRPr="003355B4" w:rsidRDefault="00C001FF" w:rsidP="00BD3B67">
            <w:pPr>
              <w:jc w:val="right"/>
              <w:rPr>
                <w:b/>
                <w:bCs/>
                <w:color w:val="000000"/>
                <w:szCs w:val="26"/>
              </w:rPr>
            </w:pPr>
            <w:r w:rsidRPr="003355B4">
              <w:rPr>
                <w:szCs w:val="26"/>
              </w:rPr>
              <w:t>&lt;35 U/ml</w:t>
            </w:r>
          </w:p>
        </w:tc>
        <w:tc>
          <w:tcPr>
            <w:tcW w:w="1134" w:type="dxa"/>
            <w:tcBorders>
              <w:top w:val="nil"/>
              <w:left w:val="nil"/>
              <w:bottom w:val="single" w:sz="4" w:space="0" w:color="auto"/>
              <w:right w:val="single" w:sz="4" w:space="0" w:color="auto"/>
            </w:tcBorders>
            <w:noWrap/>
            <w:vAlign w:val="center"/>
          </w:tcPr>
          <w:p w14:paraId="73B39FFC" w14:textId="77777777" w:rsidR="00C001FF" w:rsidRPr="003355B4" w:rsidRDefault="00C001FF" w:rsidP="00BD3B67">
            <w:pPr>
              <w:jc w:val="right"/>
              <w:rPr>
                <w:color w:val="000000"/>
                <w:szCs w:val="26"/>
              </w:rPr>
            </w:pPr>
            <w:r w:rsidRPr="003355B4">
              <w:rPr>
                <w:szCs w:val="26"/>
              </w:rPr>
              <w:t>473.5</w:t>
            </w:r>
          </w:p>
        </w:tc>
        <w:tc>
          <w:tcPr>
            <w:tcW w:w="1061" w:type="dxa"/>
            <w:tcBorders>
              <w:top w:val="nil"/>
              <w:left w:val="nil"/>
              <w:bottom w:val="single" w:sz="4" w:space="0" w:color="auto"/>
              <w:right w:val="single" w:sz="4" w:space="0" w:color="auto"/>
            </w:tcBorders>
            <w:noWrap/>
            <w:vAlign w:val="center"/>
          </w:tcPr>
          <w:p w14:paraId="4D0D6B66" w14:textId="77777777" w:rsidR="00C001FF" w:rsidRPr="003355B4" w:rsidRDefault="00C001FF" w:rsidP="00BD3B67">
            <w:pPr>
              <w:jc w:val="right"/>
              <w:rPr>
                <w:color w:val="000000"/>
                <w:szCs w:val="26"/>
              </w:rPr>
            </w:pPr>
            <w:r w:rsidRPr="003355B4">
              <w:rPr>
                <w:szCs w:val="26"/>
              </w:rPr>
              <w:t>192.59</w:t>
            </w:r>
          </w:p>
        </w:tc>
        <w:tc>
          <w:tcPr>
            <w:tcW w:w="1207" w:type="dxa"/>
            <w:tcBorders>
              <w:top w:val="nil"/>
              <w:left w:val="nil"/>
              <w:bottom w:val="single" w:sz="4" w:space="0" w:color="auto"/>
              <w:right w:val="single" w:sz="4" w:space="0" w:color="auto"/>
            </w:tcBorders>
            <w:noWrap/>
            <w:vAlign w:val="center"/>
          </w:tcPr>
          <w:p w14:paraId="16DE14C7" w14:textId="77777777" w:rsidR="00C001FF" w:rsidRPr="003355B4" w:rsidRDefault="00C001FF" w:rsidP="00BD3B67">
            <w:pPr>
              <w:jc w:val="right"/>
              <w:rPr>
                <w:color w:val="000000"/>
                <w:szCs w:val="26"/>
              </w:rPr>
            </w:pPr>
            <w:r w:rsidRPr="003355B4">
              <w:rPr>
                <w:szCs w:val="26"/>
              </w:rPr>
              <w:t>1000.41</w:t>
            </w:r>
          </w:p>
        </w:tc>
        <w:tc>
          <w:tcPr>
            <w:tcW w:w="993" w:type="dxa"/>
            <w:tcBorders>
              <w:top w:val="nil"/>
              <w:left w:val="nil"/>
              <w:bottom w:val="single" w:sz="4" w:space="0" w:color="auto"/>
              <w:right w:val="single" w:sz="4" w:space="0" w:color="auto"/>
            </w:tcBorders>
            <w:noWrap/>
            <w:vAlign w:val="center"/>
          </w:tcPr>
          <w:p w14:paraId="60CFDF45" w14:textId="77777777" w:rsidR="00C001FF" w:rsidRPr="003355B4" w:rsidRDefault="00C001FF" w:rsidP="00BD3B67">
            <w:pPr>
              <w:jc w:val="right"/>
              <w:rPr>
                <w:color w:val="000000"/>
                <w:szCs w:val="26"/>
              </w:rPr>
            </w:pPr>
            <w:r w:rsidRPr="003355B4">
              <w:rPr>
                <w:szCs w:val="26"/>
              </w:rPr>
              <w:t>246.08</w:t>
            </w:r>
          </w:p>
        </w:tc>
        <w:tc>
          <w:tcPr>
            <w:tcW w:w="1134" w:type="dxa"/>
            <w:tcBorders>
              <w:top w:val="nil"/>
              <w:left w:val="nil"/>
              <w:bottom w:val="single" w:sz="4" w:space="0" w:color="auto"/>
              <w:right w:val="single" w:sz="4" w:space="0" w:color="auto"/>
            </w:tcBorders>
            <w:noWrap/>
            <w:vAlign w:val="center"/>
          </w:tcPr>
          <w:p w14:paraId="21B55720" w14:textId="77777777" w:rsidR="00C001FF" w:rsidRPr="003355B4" w:rsidRDefault="00C001FF" w:rsidP="00BD3B67">
            <w:pPr>
              <w:jc w:val="right"/>
              <w:rPr>
                <w:b/>
                <w:bCs/>
                <w:color w:val="000000"/>
                <w:szCs w:val="26"/>
              </w:rPr>
            </w:pPr>
            <w:r w:rsidRPr="003355B4">
              <w:rPr>
                <w:b/>
                <w:bCs/>
                <w:szCs w:val="26"/>
              </w:rPr>
              <w:t>0.03</w:t>
            </w:r>
            <w:r w:rsidRPr="003355B4">
              <w:rPr>
                <w:szCs w:val="26"/>
                <w:vertAlign w:val="superscript"/>
              </w:rPr>
              <w:t>b</w:t>
            </w:r>
          </w:p>
        </w:tc>
      </w:tr>
      <w:tr w:rsidR="00C001FF" w:rsidRPr="003355B4" w14:paraId="60EBE2DC" w14:textId="77777777" w:rsidTr="00BD3B67">
        <w:trPr>
          <w:trHeight w:val="312"/>
        </w:trPr>
        <w:tc>
          <w:tcPr>
            <w:tcW w:w="2235" w:type="dxa"/>
            <w:tcBorders>
              <w:top w:val="single" w:sz="4" w:space="0" w:color="auto"/>
              <w:left w:val="single" w:sz="4" w:space="0" w:color="auto"/>
              <w:bottom w:val="single" w:sz="4" w:space="0" w:color="auto"/>
              <w:right w:val="single" w:sz="4" w:space="0" w:color="auto"/>
            </w:tcBorders>
            <w:noWrap/>
            <w:vAlign w:val="bottom"/>
            <w:hideMark/>
          </w:tcPr>
          <w:p w14:paraId="4BCAFEA4" w14:textId="77777777" w:rsidR="00C001FF" w:rsidRPr="003355B4" w:rsidRDefault="00C001FF" w:rsidP="00BD3B67">
            <w:pPr>
              <w:jc w:val="left"/>
              <w:rPr>
                <w:color w:val="000000"/>
                <w:szCs w:val="26"/>
              </w:rPr>
            </w:pPr>
            <w:r w:rsidRPr="003355B4">
              <w:rPr>
                <w:color w:val="000000"/>
                <w:szCs w:val="26"/>
              </w:rPr>
              <w:t>HE4</w:t>
            </w:r>
          </w:p>
        </w:tc>
        <w:tc>
          <w:tcPr>
            <w:tcW w:w="1275" w:type="dxa"/>
            <w:tcBorders>
              <w:top w:val="single" w:sz="4" w:space="0" w:color="auto"/>
              <w:left w:val="nil"/>
              <w:bottom w:val="single" w:sz="4" w:space="0" w:color="auto"/>
              <w:right w:val="single" w:sz="4" w:space="0" w:color="auto"/>
            </w:tcBorders>
            <w:noWrap/>
            <w:vAlign w:val="center"/>
            <w:hideMark/>
          </w:tcPr>
          <w:p w14:paraId="4597BE6E" w14:textId="77777777" w:rsidR="00C001FF" w:rsidRPr="003355B4" w:rsidRDefault="00C001FF" w:rsidP="00BD3B67">
            <w:pPr>
              <w:jc w:val="right"/>
              <w:rPr>
                <w:b/>
                <w:bCs/>
                <w:color w:val="000000"/>
                <w:szCs w:val="26"/>
              </w:rPr>
            </w:pPr>
            <w:r w:rsidRPr="003355B4">
              <w:rPr>
                <w:szCs w:val="26"/>
              </w:rPr>
              <w:t xml:space="preserve">&lt;70 </w:t>
            </w:r>
            <w:proofErr w:type="spellStart"/>
            <w:r w:rsidRPr="003355B4">
              <w:rPr>
                <w:szCs w:val="26"/>
              </w:rPr>
              <w:t>pmol</w:t>
            </w:r>
            <w:proofErr w:type="spellEnd"/>
            <w:r w:rsidRPr="003355B4">
              <w:rPr>
                <w:szCs w:val="26"/>
              </w:rPr>
              <w:t>/L</w:t>
            </w:r>
          </w:p>
        </w:tc>
        <w:tc>
          <w:tcPr>
            <w:tcW w:w="1134" w:type="dxa"/>
            <w:tcBorders>
              <w:top w:val="single" w:sz="4" w:space="0" w:color="auto"/>
              <w:left w:val="nil"/>
              <w:bottom w:val="single" w:sz="4" w:space="0" w:color="auto"/>
              <w:right w:val="single" w:sz="4" w:space="0" w:color="auto"/>
            </w:tcBorders>
            <w:noWrap/>
            <w:vAlign w:val="center"/>
          </w:tcPr>
          <w:p w14:paraId="69716E88" w14:textId="77777777" w:rsidR="00C001FF" w:rsidRPr="003355B4" w:rsidRDefault="00C001FF" w:rsidP="00BD3B67">
            <w:pPr>
              <w:jc w:val="right"/>
              <w:rPr>
                <w:color w:val="000000"/>
                <w:szCs w:val="26"/>
              </w:rPr>
            </w:pPr>
            <w:r w:rsidRPr="003355B4">
              <w:rPr>
                <w:szCs w:val="26"/>
              </w:rPr>
              <w:t>114.02</w:t>
            </w:r>
          </w:p>
        </w:tc>
        <w:tc>
          <w:tcPr>
            <w:tcW w:w="1061" w:type="dxa"/>
            <w:tcBorders>
              <w:top w:val="single" w:sz="4" w:space="0" w:color="auto"/>
              <w:left w:val="nil"/>
              <w:bottom w:val="single" w:sz="4" w:space="0" w:color="auto"/>
              <w:right w:val="single" w:sz="4" w:space="0" w:color="auto"/>
            </w:tcBorders>
            <w:noWrap/>
            <w:vAlign w:val="center"/>
          </w:tcPr>
          <w:p w14:paraId="3FAA38D0" w14:textId="77777777" w:rsidR="00C001FF" w:rsidRPr="003355B4" w:rsidRDefault="00C001FF" w:rsidP="00BD3B67">
            <w:pPr>
              <w:jc w:val="right"/>
              <w:rPr>
                <w:color w:val="000000"/>
                <w:szCs w:val="26"/>
              </w:rPr>
            </w:pPr>
            <w:r w:rsidRPr="003355B4">
              <w:rPr>
                <w:szCs w:val="26"/>
              </w:rPr>
              <w:t>37.19</w:t>
            </w:r>
          </w:p>
        </w:tc>
        <w:tc>
          <w:tcPr>
            <w:tcW w:w="1207" w:type="dxa"/>
            <w:tcBorders>
              <w:top w:val="single" w:sz="4" w:space="0" w:color="auto"/>
              <w:left w:val="nil"/>
              <w:bottom w:val="single" w:sz="4" w:space="0" w:color="auto"/>
              <w:right w:val="single" w:sz="4" w:space="0" w:color="auto"/>
            </w:tcBorders>
            <w:noWrap/>
            <w:vAlign w:val="center"/>
          </w:tcPr>
          <w:p w14:paraId="00526280" w14:textId="77777777" w:rsidR="00C001FF" w:rsidRPr="003355B4" w:rsidRDefault="00C001FF" w:rsidP="00BD3B67">
            <w:pPr>
              <w:jc w:val="right"/>
              <w:rPr>
                <w:color w:val="000000"/>
                <w:szCs w:val="26"/>
              </w:rPr>
            </w:pPr>
            <w:r w:rsidRPr="003355B4">
              <w:rPr>
                <w:szCs w:val="26"/>
              </w:rPr>
              <w:t>268.75</w:t>
            </w:r>
          </w:p>
        </w:tc>
        <w:tc>
          <w:tcPr>
            <w:tcW w:w="993" w:type="dxa"/>
            <w:tcBorders>
              <w:top w:val="single" w:sz="4" w:space="0" w:color="auto"/>
              <w:left w:val="nil"/>
              <w:bottom w:val="single" w:sz="4" w:space="0" w:color="auto"/>
              <w:right w:val="single" w:sz="4" w:space="0" w:color="auto"/>
            </w:tcBorders>
            <w:noWrap/>
            <w:vAlign w:val="center"/>
          </w:tcPr>
          <w:p w14:paraId="7399814B" w14:textId="77777777" w:rsidR="00C001FF" w:rsidRPr="003355B4" w:rsidRDefault="00C001FF" w:rsidP="00BD3B67">
            <w:pPr>
              <w:jc w:val="right"/>
              <w:rPr>
                <w:color w:val="000000"/>
                <w:szCs w:val="26"/>
              </w:rPr>
            </w:pPr>
            <w:r w:rsidRPr="003355B4">
              <w:rPr>
                <w:szCs w:val="26"/>
              </w:rPr>
              <w:t>72.33</w:t>
            </w:r>
          </w:p>
        </w:tc>
        <w:tc>
          <w:tcPr>
            <w:tcW w:w="1134" w:type="dxa"/>
            <w:tcBorders>
              <w:top w:val="single" w:sz="4" w:space="0" w:color="auto"/>
              <w:left w:val="nil"/>
              <w:bottom w:val="single" w:sz="4" w:space="0" w:color="auto"/>
              <w:right w:val="single" w:sz="4" w:space="0" w:color="auto"/>
            </w:tcBorders>
            <w:noWrap/>
            <w:vAlign w:val="center"/>
          </w:tcPr>
          <w:p w14:paraId="63020E4F" w14:textId="77777777" w:rsidR="00C001FF" w:rsidRPr="003355B4" w:rsidRDefault="00C001FF" w:rsidP="00BD3B67">
            <w:pPr>
              <w:jc w:val="right"/>
              <w:rPr>
                <w:b/>
                <w:bCs/>
                <w:color w:val="000000"/>
                <w:szCs w:val="26"/>
              </w:rPr>
            </w:pPr>
            <w:r w:rsidRPr="003355B4">
              <w:rPr>
                <w:b/>
                <w:bCs/>
                <w:szCs w:val="26"/>
              </w:rPr>
              <w:t>0.001</w:t>
            </w:r>
            <w:r w:rsidRPr="003355B4">
              <w:rPr>
                <w:szCs w:val="26"/>
                <w:vertAlign w:val="superscript"/>
              </w:rPr>
              <w:t>b</w:t>
            </w:r>
          </w:p>
        </w:tc>
      </w:tr>
      <w:tr w:rsidR="00C001FF" w:rsidRPr="003355B4" w14:paraId="06FC60CC" w14:textId="77777777" w:rsidTr="00BD3B67">
        <w:trPr>
          <w:trHeight w:val="312"/>
        </w:trPr>
        <w:tc>
          <w:tcPr>
            <w:tcW w:w="2235" w:type="dxa"/>
            <w:tcBorders>
              <w:top w:val="single" w:sz="4" w:space="0" w:color="auto"/>
              <w:left w:val="single" w:sz="4" w:space="0" w:color="auto"/>
              <w:bottom w:val="single" w:sz="4" w:space="0" w:color="auto"/>
              <w:right w:val="single" w:sz="4" w:space="0" w:color="auto"/>
            </w:tcBorders>
            <w:noWrap/>
            <w:vAlign w:val="bottom"/>
          </w:tcPr>
          <w:p w14:paraId="546AFCEB" w14:textId="77777777" w:rsidR="00C001FF" w:rsidRPr="003355B4" w:rsidRDefault="00C001FF" w:rsidP="00BD3B67">
            <w:pPr>
              <w:jc w:val="left"/>
              <w:rPr>
                <w:color w:val="000000"/>
                <w:szCs w:val="26"/>
              </w:rPr>
            </w:pPr>
            <w:r w:rsidRPr="003355B4">
              <w:rPr>
                <w:color w:val="000000"/>
                <w:szCs w:val="26"/>
              </w:rPr>
              <w:t>CA 19-9</w:t>
            </w:r>
          </w:p>
        </w:tc>
        <w:tc>
          <w:tcPr>
            <w:tcW w:w="1275" w:type="dxa"/>
            <w:tcBorders>
              <w:top w:val="single" w:sz="4" w:space="0" w:color="auto"/>
              <w:left w:val="nil"/>
              <w:bottom w:val="single" w:sz="4" w:space="0" w:color="auto"/>
              <w:right w:val="single" w:sz="4" w:space="0" w:color="auto"/>
            </w:tcBorders>
            <w:noWrap/>
            <w:vAlign w:val="center"/>
          </w:tcPr>
          <w:p w14:paraId="2775ABE6" w14:textId="77777777" w:rsidR="00C001FF" w:rsidRPr="003355B4" w:rsidRDefault="00C001FF" w:rsidP="00BD3B67">
            <w:pPr>
              <w:jc w:val="right"/>
              <w:rPr>
                <w:b/>
                <w:bCs/>
                <w:color w:val="000000"/>
                <w:szCs w:val="26"/>
              </w:rPr>
            </w:pPr>
            <w:r w:rsidRPr="003355B4">
              <w:rPr>
                <w:szCs w:val="26"/>
              </w:rPr>
              <w:t>&lt;37 U/ml</w:t>
            </w:r>
          </w:p>
        </w:tc>
        <w:tc>
          <w:tcPr>
            <w:tcW w:w="1134" w:type="dxa"/>
            <w:tcBorders>
              <w:top w:val="single" w:sz="4" w:space="0" w:color="auto"/>
              <w:left w:val="nil"/>
              <w:bottom w:val="single" w:sz="4" w:space="0" w:color="auto"/>
              <w:right w:val="single" w:sz="4" w:space="0" w:color="auto"/>
            </w:tcBorders>
            <w:noWrap/>
            <w:vAlign w:val="center"/>
          </w:tcPr>
          <w:p w14:paraId="685058F0" w14:textId="77777777" w:rsidR="00C001FF" w:rsidRPr="003355B4" w:rsidRDefault="00C001FF" w:rsidP="00BD3B67">
            <w:pPr>
              <w:jc w:val="right"/>
              <w:rPr>
                <w:color w:val="000000"/>
                <w:szCs w:val="26"/>
              </w:rPr>
            </w:pPr>
            <w:r w:rsidRPr="003355B4">
              <w:rPr>
                <w:szCs w:val="26"/>
              </w:rPr>
              <w:t>5243.18</w:t>
            </w:r>
          </w:p>
        </w:tc>
        <w:tc>
          <w:tcPr>
            <w:tcW w:w="1061" w:type="dxa"/>
            <w:tcBorders>
              <w:top w:val="single" w:sz="4" w:space="0" w:color="auto"/>
              <w:left w:val="nil"/>
              <w:bottom w:val="single" w:sz="4" w:space="0" w:color="auto"/>
              <w:right w:val="single" w:sz="4" w:space="0" w:color="auto"/>
            </w:tcBorders>
            <w:noWrap/>
            <w:vAlign w:val="center"/>
          </w:tcPr>
          <w:p w14:paraId="6D70ECD7" w14:textId="77777777" w:rsidR="00C001FF" w:rsidRPr="003355B4" w:rsidRDefault="00C001FF" w:rsidP="00BD3B67">
            <w:pPr>
              <w:jc w:val="right"/>
              <w:rPr>
                <w:color w:val="000000"/>
                <w:szCs w:val="26"/>
              </w:rPr>
            </w:pPr>
            <w:r w:rsidRPr="003355B4">
              <w:rPr>
                <w:szCs w:val="26"/>
              </w:rPr>
              <w:t>4864.03</w:t>
            </w:r>
          </w:p>
        </w:tc>
        <w:tc>
          <w:tcPr>
            <w:tcW w:w="1207" w:type="dxa"/>
            <w:tcBorders>
              <w:top w:val="single" w:sz="4" w:space="0" w:color="auto"/>
              <w:left w:val="nil"/>
              <w:bottom w:val="single" w:sz="4" w:space="0" w:color="auto"/>
              <w:right w:val="single" w:sz="4" w:space="0" w:color="auto"/>
            </w:tcBorders>
            <w:noWrap/>
            <w:vAlign w:val="center"/>
          </w:tcPr>
          <w:p w14:paraId="203AE566" w14:textId="77777777" w:rsidR="00C001FF" w:rsidRPr="003355B4" w:rsidRDefault="00C001FF" w:rsidP="00BD3B67">
            <w:pPr>
              <w:jc w:val="right"/>
              <w:rPr>
                <w:color w:val="000000"/>
                <w:szCs w:val="26"/>
              </w:rPr>
            </w:pPr>
            <w:r w:rsidRPr="003355B4">
              <w:rPr>
                <w:szCs w:val="26"/>
              </w:rPr>
              <w:t>402.69</w:t>
            </w:r>
          </w:p>
        </w:tc>
        <w:tc>
          <w:tcPr>
            <w:tcW w:w="993" w:type="dxa"/>
            <w:tcBorders>
              <w:top w:val="single" w:sz="4" w:space="0" w:color="auto"/>
              <w:left w:val="nil"/>
              <w:bottom w:val="single" w:sz="4" w:space="0" w:color="auto"/>
              <w:right w:val="single" w:sz="4" w:space="0" w:color="auto"/>
            </w:tcBorders>
            <w:noWrap/>
            <w:vAlign w:val="center"/>
          </w:tcPr>
          <w:p w14:paraId="0E7F461C" w14:textId="77777777" w:rsidR="00C001FF" w:rsidRPr="003355B4" w:rsidRDefault="00C001FF" w:rsidP="00BD3B67">
            <w:pPr>
              <w:jc w:val="right"/>
              <w:rPr>
                <w:color w:val="000000"/>
                <w:szCs w:val="26"/>
              </w:rPr>
            </w:pPr>
            <w:r w:rsidRPr="003355B4">
              <w:rPr>
                <w:szCs w:val="26"/>
              </w:rPr>
              <w:t>351.1</w:t>
            </w:r>
          </w:p>
        </w:tc>
        <w:tc>
          <w:tcPr>
            <w:tcW w:w="1134" w:type="dxa"/>
            <w:tcBorders>
              <w:top w:val="single" w:sz="4" w:space="0" w:color="auto"/>
              <w:left w:val="nil"/>
              <w:bottom w:val="single" w:sz="4" w:space="0" w:color="auto"/>
              <w:right w:val="single" w:sz="4" w:space="0" w:color="auto"/>
            </w:tcBorders>
            <w:noWrap/>
            <w:vAlign w:val="center"/>
          </w:tcPr>
          <w:p w14:paraId="43B161A9" w14:textId="77777777" w:rsidR="00C001FF" w:rsidRPr="003355B4" w:rsidRDefault="00C001FF" w:rsidP="00BD3B67">
            <w:pPr>
              <w:jc w:val="right"/>
              <w:rPr>
                <w:b/>
                <w:bCs/>
                <w:color w:val="000000"/>
                <w:szCs w:val="26"/>
              </w:rPr>
            </w:pPr>
            <w:r w:rsidRPr="003355B4">
              <w:rPr>
                <w:szCs w:val="26"/>
              </w:rPr>
              <w:t>0.21</w:t>
            </w:r>
            <w:r w:rsidRPr="003355B4">
              <w:rPr>
                <w:szCs w:val="26"/>
                <w:vertAlign w:val="superscript"/>
              </w:rPr>
              <w:t>b</w:t>
            </w:r>
          </w:p>
        </w:tc>
      </w:tr>
    </w:tbl>
    <w:p w14:paraId="7D034F76" w14:textId="548E23C2" w:rsidR="00C001FF" w:rsidRDefault="00C001FF" w:rsidP="00C001FF">
      <w:pPr>
        <w:spacing w:line="480" w:lineRule="auto"/>
      </w:pPr>
      <w:r>
        <w:t>*Note: a-</w:t>
      </w:r>
      <w:r w:rsidRPr="00424566">
        <w:t>Perform Student's t-test for variables with normal distributions</w:t>
      </w:r>
      <w:r>
        <w:t xml:space="preserve">; b- </w:t>
      </w:r>
      <w:r w:rsidRPr="00424566">
        <w:t>Mann-Whitney test for variables with non-normal distributions</w:t>
      </w:r>
      <w:r>
        <w:t>.</w:t>
      </w:r>
    </w:p>
    <w:p w14:paraId="7A45C5BA" w14:textId="185FE24A" w:rsidR="000C3048" w:rsidRDefault="00F65FD6" w:rsidP="000C3048">
      <w:pPr>
        <w:ind w:firstLine="360"/>
      </w:pPr>
      <w:r w:rsidRPr="00962B59">
        <w:t>Coagulation test results did not show significant differences between the two patient groups</w:t>
      </w:r>
      <w:r w:rsidR="00767D4A">
        <w:t xml:space="preserve"> (</w:t>
      </w:r>
      <w:r w:rsidR="00767D4A">
        <w:rPr>
          <w:b/>
          <w:i/>
        </w:rPr>
        <w:t>Table 4.3</w:t>
      </w:r>
      <w:r w:rsidR="00767D4A">
        <w:t>)</w:t>
      </w:r>
      <w:r w:rsidRPr="00962B59">
        <w:t>. Clinical values ​​assessing coagulation ability, such as Prothrombin (%), INR, and APTT ratio, were within the normal range for both groups. Meanwhile, Prothrombin (s) in both high-risk and low-risk groups were higher than normal, but there was no noticeable difference between the two groups. APTT (s) values ​​showed the opposite, with the mean values ​​in both groups being lower than normal. Furthermore, Fibrinogen levels showed a significant difference between the low-risk and high-risk groups (p&lt;0.001), and these values ​​were higher than normal in both groups. Some recent studies suggest that Fibrinogen, in addition to its role as an indicator of coagulation status, may also be a reliable marker in diagnosing ovarian cancer</w:t>
      </w:r>
      <w:r>
        <w:t xml:space="preserve"> </w:t>
      </w:r>
      <w:r>
        <w:fldChar w:fldCharType="begin"/>
      </w:r>
      <w:r w:rsidR="007C5E18">
        <w:instrText xml:space="preserve"> ADDIN EN.CITE &lt;EndNote&gt;&lt;Cite&gt;&lt;Author&gt;Wu&lt;/Author&gt;&lt;Year&gt;2023&lt;/Year&gt;&lt;RecNum&gt;30&lt;/RecNum&gt;&lt;DisplayText&gt;(Wu, Zhang, Liu, &amp;amp; Ge, 2023)&lt;/DisplayText&gt;&lt;record&gt;&lt;rec-number&gt;30&lt;/rec-number&gt;&lt;foreign-keys&gt;&lt;key app="EN" db-id="250r2v0s32a028ew9ecvf50ovpspt05ar2ff" timestamp="1768054536"&gt;30&lt;/key&gt;&lt;/foreign-keys&gt;&lt;ref-type name="Journal Article"&gt;17&lt;/ref-type&gt;&lt;contributors&gt;&lt;authors&gt;&lt;author&gt;Wu, J.&lt;/author&gt;&lt;author&gt;Zhang, Y.&lt;/author&gt;&lt;author&gt;Liu, G.&lt;/author&gt;&lt;author&gt;Ge, L.&lt;/author&gt;&lt;/authors&gt;&lt;/contributors&gt;&lt;auth-address&gt;Department of Obstetrics and Gynecology, Nantong Maternity and Child Health Care Hospital, Nantong, China.&amp;#xD;Department of Obstetrics and Gynecology, Women&amp;apos;s Hospital of Nanjing Medical University (Nanjing Maternity and Child Health Care Hospital), Nanjing, China.&lt;/auth-address&gt;&lt;titles&gt;&lt;title&gt;New use of preoperative fibrinogen in ovarian cancer management&lt;/title&gt;&lt;secondary-title&gt;Transl Cancer Res&lt;/secondary-title&gt;&lt;/titles&gt;&lt;periodical&gt;&lt;full-title&gt;Transl Cancer Res&lt;/full-title&gt;&lt;/periodical&gt;&lt;pages&gt;3105-3112&lt;/pages&gt;&lt;volume&gt;12&lt;/volume&gt;&lt;number&gt;11&lt;/number&gt;&lt;edition&gt;2023/12/22&lt;/edition&gt;&lt;keywords&gt;&lt;keyword&gt;Cancer antigen 125 (CA125)&lt;/keyword&gt;&lt;keyword&gt;diagnosis&lt;/keyword&gt;&lt;keyword&gt;fibrinogen (Fib)&lt;/keyword&gt;&lt;keyword&gt;ovarian cancer (OC)&lt;/keyword&gt;&lt;keyword&gt;platelet (PLT)&lt;/keyword&gt;&lt;keyword&gt;form (available at&lt;/keyword&gt;&lt;keyword&gt;https://tcr.amegroups.com/article/view/10.21037/tcr-23-908/coif). The authors&lt;/keyword&gt;&lt;keyword&gt;have no conflicts of interest to declare.&lt;/keyword&gt;&lt;/keywords&gt;&lt;dates&gt;&lt;year&gt;2023&lt;/year&gt;&lt;pub-dates&gt;&lt;date&gt;Nov 30&lt;/date&gt;&lt;/pub-dates&gt;&lt;/dates&gt;&lt;isbn&gt;2219-6803 (Electronic)&amp;#xD;2218-676X (Print)&amp;#xD;2218-676X (Linking)&lt;/isbn&gt;&lt;accession-num&gt;38130314&lt;/accession-num&gt;&lt;urls&gt;&lt;related-urls&gt;&lt;url&gt;https://www.ncbi.nlm.nih.gov/pubmed/38130314&lt;/url&gt;&lt;/related-urls&gt;&lt;/urls&gt;&lt;custom2&gt;PMC10731334&lt;/custom2&gt;&lt;electronic-resource-num&gt;10.21037/tcr-23-908&lt;/electronic-resource-num&gt;&lt;/record&gt;&lt;/Cite&gt;&lt;/EndNote&gt;</w:instrText>
      </w:r>
      <w:r>
        <w:fldChar w:fldCharType="separate"/>
      </w:r>
      <w:r w:rsidR="007C5E18">
        <w:rPr>
          <w:noProof/>
        </w:rPr>
        <w:t>(Wu, Zhang, Liu, &amp; Ge, 2023)</w:t>
      </w:r>
      <w:r>
        <w:fldChar w:fldCharType="end"/>
      </w:r>
      <w:r>
        <w:t xml:space="preserve">. </w:t>
      </w:r>
      <w:r w:rsidRPr="00271B95">
        <w:t xml:space="preserve">This study also indicated that fibrinogen levels </w:t>
      </w:r>
      <w:r w:rsidRPr="00271B95">
        <w:lastRenderedPageBreak/>
        <w:t>were higher in patients with malignant ovarian cancer, and that combining this test with cancer markers such as CA125 could improve the accuracy of diagnosing ovarian tumors</w:t>
      </w:r>
      <w:r>
        <w:t xml:space="preserve">. </w:t>
      </w:r>
    </w:p>
    <w:p w14:paraId="399B60D7" w14:textId="77777777" w:rsidR="009578F6" w:rsidRDefault="009578F6" w:rsidP="00566002">
      <w:pPr>
        <w:pStyle w:val="Caption"/>
        <w:jc w:val="both"/>
      </w:pPr>
      <w:bookmarkStart w:id="93" w:name="_Toc220620687"/>
      <w:bookmarkStart w:id="94" w:name="_Toc220620777"/>
    </w:p>
    <w:p w14:paraId="61BF7BC9" w14:textId="04EAAA7E" w:rsidR="00767D4A" w:rsidRDefault="00767D4A" w:rsidP="00767D4A">
      <w:pPr>
        <w:pStyle w:val="Caption"/>
      </w:pPr>
      <w:r>
        <w:t xml:space="preserve">Table 4.3. </w:t>
      </w:r>
      <w:r w:rsidRPr="00767D4A">
        <w:t>Blood clotting test results between high-risk and low-risk patient groups carrying the gene mutation</w:t>
      </w:r>
      <w:r>
        <w:t>.</w:t>
      </w:r>
      <w:bookmarkEnd w:id="93"/>
      <w:bookmarkEnd w:id="94"/>
    </w:p>
    <w:tbl>
      <w:tblPr>
        <w:tblW w:w="9039" w:type="dxa"/>
        <w:tblLook w:val="04A0" w:firstRow="1" w:lastRow="0" w:firstColumn="1" w:lastColumn="0" w:noHBand="0" w:noVBand="1"/>
      </w:tblPr>
      <w:tblGrid>
        <w:gridCol w:w="2235"/>
        <w:gridCol w:w="1275"/>
        <w:gridCol w:w="1134"/>
        <w:gridCol w:w="1061"/>
        <w:gridCol w:w="1207"/>
        <w:gridCol w:w="993"/>
        <w:gridCol w:w="1134"/>
      </w:tblGrid>
      <w:tr w:rsidR="00767D4A" w:rsidRPr="003355B4" w14:paraId="5FBAC819" w14:textId="77777777" w:rsidTr="00C17E18">
        <w:trPr>
          <w:trHeight w:val="309"/>
        </w:trPr>
        <w:tc>
          <w:tcPr>
            <w:tcW w:w="2235" w:type="dxa"/>
            <w:vMerge w:val="restart"/>
            <w:tcBorders>
              <w:top w:val="single" w:sz="4" w:space="0" w:color="auto"/>
              <w:left w:val="single" w:sz="4" w:space="0" w:color="auto"/>
              <w:bottom w:val="single" w:sz="4" w:space="0" w:color="auto"/>
              <w:right w:val="single" w:sz="4" w:space="0" w:color="auto"/>
            </w:tcBorders>
            <w:noWrap/>
            <w:vAlign w:val="center"/>
            <w:hideMark/>
          </w:tcPr>
          <w:p w14:paraId="09FCBABE" w14:textId="77777777" w:rsidR="00767D4A" w:rsidRPr="003355B4" w:rsidRDefault="00767D4A" w:rsidP="009578F6">
            <w:pPr>
              <w:spacing w:line="360" w:lineRule="auto"/>
              <w:jc w:val="center"/>
              <w:rPr>
                <w:b/>
                <w:bCs/>
                <w:color w:val="000000"/>
                <w:szCs w:val="26"/>
              </w:rPr>
            </w:pPr>
            <w:r w:rsidRPr="003355B4">
              <w:rPr>
                <w:b/>
                <w:bCs/>
                <w:color w:val="000000"/>
                <w:szCs w:val="26"/>
              </w:rPr>
              <w:t xml:space="preserve">Para-clinical characteristics </w:t>
            </w:r>
          </w:p>
        </w:tc>
        <w:tc>
          <w:tcPr>
            <w:tcW w:w="1275" w:type="dxa"/>
            <w:vMerge w:val="restart"/>
            <w:tcBorders>
              <w:top w:val="single" w:sz="4" w:space="0" w:color="auto"/>
              <w:left w:val="single" w:sz="4" w:space="0" w:color="auto"/>
              <w:bottom w:val="single" w:sz="4" w:space="0" w:color="auto"/>
              <w:right w:val="single" w:sz="4" w:space="0" w:color="auto"/>
            </w:tcBorders>
            <w:vAlign w:val="center"/>
          </w:tcPr>
          <w:p w14:paraId="3F94D401" w14:textId="77777777" w:rsidR="00767D4A" w:rsidRPr="003355B4" w:rsidRDefault="00767D4A" w:rsidP="009578F6">
            <w:pPr>
              <w:spacing w:line="360" w:lineRule="auto"/>
              <w:jc w:val="center"/>
              <w:rPr>
                <w:b/>
                <w:bCs/>
                <w:color w:val="000000"/>
                <w:szCs w:val="26"/>
              </w:rPr>
            </w:pPr>
            <w:r w:rsidRPr="003355B4">
              <w:rPr>
                <w:b/>
                <w:bCs/>
                <w:color w:val="000000"/>
                <w:szCs w:val="26"/>
              </w:rPr>
              <w:t>Normal value</w:t>
            </w:r>
          </w:p>
        </w:tc>
        <w:tc>
          <w:tcPr>
            <w:tcW w:w="2195" w:type="dxa"/>
            <w:gridSpan w:val="2"/>
            <w:tcBorders>
              <w:top w:val="single" w:sz="4" w:space="0" w:color="auto"/>
              <w:left w:val="nil"/>
              <w:bottom w:val="single" w:sz="4" w:space="0" w:color="auto"/>
              <w:right w:val="single" w:sz="4" w:space="0" w:color="auto"/>
            </w:tcBorders>
            <w:noWrap/>
            <w:vAlign w:val="bottom"/>
            <w:hideMark/>
          </w:tcPr>
          <w:p w14:paraId="4B96010E" w14:textId="77777777" w:rsidR="00767D4A" w:rsidRPr="003355B4" w:rsidRDefault="00767D4A" w:rsidP="009578F6">
            <w:pPr>
              <w:spacing w:line="360" w:lineRule="auto"/>
              <w:jc w:val="center"/>
              <w:rPr>
                <w:b/>
                <w:bCs/>
                <w:color w:val="000000"/>
                <w:szCs w:val="26"/>
              </w:rPr>
            </w:pPr>
            <w:r w:rsidRPr="003355B4">
              <w:rPr>
                <w:b/>
                <w:bCs/>
                <w:color w:val="000000"/>
                <w:szCs w:val="26"/>
              </w:rPr>
              <w:t>High risk of mutation</w:t>
            </w:r>
          </w:p>
        </w:tc>
        <w:tc>
          <w:tcPr>
            <w:tcW w:w="2200" w:type="dxa"/>
            <w:gridSpan w:val="2"/>
            <w:tcBorders>
              <w:top w:val="single" w:sz="4" w:space="0" w:color="auto"/>
              <w:left w:val="nil"/>
              <w:bottom w:val="single" w:sz="4" w:space="0" w:color="auto"/>
              <w:right w:val="single" w:sz="4" w:space="0" w:color="auto"/>
            </w:tcBorders>
            <w:noWrap/>
            <w:vAlign w:val="bottom"/>
            <w:hideMark/>
          </w:tcPr>
          <w:p w14:paraId="54B355FE" w14:textId="77777777" w:rsidR="00767D4A" w:rsidRPr="003355B4" w:rsidRDefault="00767D4A" w:rsidP="009578F6">
            <w:pPr>
              <w:spacing w:line="360" w:lineRule="auto"/>
              <w:jc w:val="center"/>
              <w:rPr>
                <w:b/>
                <w:bCs/>
                <w:color w:val="000000"/>
                <w:szCs w:val="26"/>
              </w:rPr>
            </w:pPr>
            <w:r w:rsidRPr="003355B4">
              <w:rPr>
                <w:b/>
                <w:bCs/>
                <w:color w:val="000000"/>
                <w:szCs w:val="26"/>
              </w:rPr>
              <w:t>Low risk of mutation</w:t>
            </w:r>
          </w:p>
        </w:tc>
        <w:tc>
          <w:tcPr>
            <w:tcW w:w="1134" w:type="dxa"/>
            <w:vMerge w:val="restart"/>
            <w:tcBorders>
              <w:top w:val="single" w:sz="4" w:space="0" w:color="auto"/>
              <w:left w:val="single" w:sz="4" w:space="0" w:color="auto"/>
              <w:bottom w:val="single" w:sz="4" w:space="0" w:color="auto"/>
              <w:right w:val="single" w:sz="4" w:space="0" w:color="auto"/>
            </w:tcBorders>
            <w:noWrap/>
            <w:vAlign w:val="center"/>
            <w:hideMark/>
          </w:tcPr>
          <w:p w14:paraId="7EF6DE4A" w14:textId="77777777" w:rsidR="00767D4A" w:rsidRPr="003355B4" w:rsidRDefault="00767D4A" w:rsidP="009578F6">
            <w:pPr>
              <w:spacing w:line="360" w:lineRule="auto"/>
              <w:jc w:val="center"/>
              <w:rPr>
                <w:b/>
                <w:bCs/>
                <w:color w:val="000000"/>
                <w:szCs w:val="26"/>
              </w:rPr>
            </w:pPr>
            <w:r w:rsidRPr="003355B4">
              <w:rPr>
                <w:b/>
                <w:bCs/>
                <w:color w:val="000000"/>
                <w:szCs w:val="26"/>
              </w:rPr>
              <w:t>p-value</w:t>
            </w:r>
          </w:p>
        </w:tc>
      </w:tr>
      <w:tr w:rsidR="00767D4A" w:rsidRPr="003355B4" w14:paraId="1A69F748" w14:textId="77777777" w:rsidTr="00C17E18">
        <w:trPr>
          <w:trHeight w:val="315"/>
        </w:trPr>
        <w:tc>
          <w:tcPr>
            <w:tcW w:w="2235" w:type="dxa"/>
            <w:vMerge/>
            <w:tcBorders>
              <w:top w:val="single" w:sz="4" w:space="0" w:color="auto"/>
              <w:left w:val="single" w:sz="4" w:space="0" w:color="auto"/>
              <w:bottom w:val="single" w:sz="4" w:space="0" w:color="auto"/>
              <w:right w:val="single" w:sz="4" w:space="0" w:color="auto"/>
            </w:tcBorders>
            <w:vAlign w:val="center"/>
            <w:hideMark/>
          </w:tcPr>
          <w:p w14:paraId="1B9B53CE" w14:textId="77777777" w:rsidR="00767D4A" w:rsidRPr="003355B4" w:rsidRDefault="00767D4A" w:rsidP="009578F6">
            <w:pPr>
              <w:spacing w:line="360" w:lineRule="auto"/>
              <w:jc w:val="left"/>
              <w:rPr>
                <w:b/>
                <w:bCs/>
                <w:color w:val="000000"/>
                <w:szCs w:val="26"/>
              </w:rPr>
            </w:pPr>
          </w:p>
        </w:tc>
        <w:tc>
          <w:tcPr>
            <w:tcW w:w="1275" w:type="dxa"/>
            <w:vMerge/>
            <w:tcBorders>
              <w:top w:val="single" w:sz="4" w:space="0" w:color="auto"/>
              <w:left w:val="single" w:sz="4" w:space="0" w:color="auto"/>
              <w:bottom w:val="single" w:sz="4" w:space="0" w:color="auto"/>
              <w:right w:val="single" w:sz="4" w:space="0" w:color="auto"/>
            </w:tcBorders>
            <w:vAlign w:val="center"/>
          </w:tcPr>
          <w:p w14:paraId="30EACED1" w14:textId="77777777" w:rsidR="00767D4A" w:rsidRPr="003355B4" w:rsidRDefault="00767D4A" w:rsidP="009578F6">
            <w:pPr>
              <w:spacing w:line="360" w:lineRule="auto"/>
              <w:jc w:val="left"/>
              <w:rPr>
                <w:b/>
                <w:bCs/>
                <w:color w:val="000000"/>
                <w:szCs w:val="26"/>
              </w:rPr>
            </w:pPr>
          </w:p>
        </w:tc>
        <w:tc>
          <w:tcPr>
            <w:tcW w:w="1134" w:type="dxa"/>
            <w:tcBorders>
              <w:top w:val="nil"/>
              <w:left w:val="nil"/>
              <w:bottom w:val="single" w:sz="4" w:space="0" w:color="auto"/>
              <w:right w:val="single" w:sz="4" w:space="0" w:color="auto"/>
            </w:tcBorders>
            <w:noWrap/>
            <w:vAlign w:val="bottom"/>
            <w:hideMark/>
          </w:tcPr>
          <w:p w14:paraId="3B0CFE9E" w14:textId="77777777" w:rsidR="00767D4A" w:rsidRPr="003355B4" w:rsidRDefault="00767D4A" w:rsidP="009578F6">
            <w:pPr>
              <w:spacing w:line="360" w:lineRule="auto"/>
              <w:jc w:val="center"/>
              <w:rPr>
                <w:b/>
                <w:bCs/>
                <w:color w:val="000000"/>
                <w:szCs w:val="26"/>
              </w:rPr>
            </w:pPr>
            <w:r w:rsidRPr="003355B4">
              <w:rPr>
                <w:b/>
                <w:bCs/>
                <w:color w:val="000000"/>
                <w:szCs w:val="26"/>
              </w:rPr>
              <w:t>Mean</w:t>
            </w:r>
          </w:p>
        </w:tc>
        <w:tc>
          <w:tcPr>
            <w:tcW w:w="1061" w:type="dxa"/>
            <w:tcBorders>
              <w:top w:val="nil"/>
              <w:left w:val="nil"/>
              <w:bottom w:val="single" w:sz="4" w:space="0" w:color="auto"/>
              <w:right w:val="single" w:sz="4" w:space="0" w:color="auto"/>
            </w:tcBorders>
            <w:noWrap/>
            <w:vAlign w:val="bottom"/>
            <w:hideMark/>
          </w:tcPr>
          <w:p w14:paraId="7C90D34E" w14:textId="77777777" w:rsidR="00767D4A" w:rsidRPr="003355B4" w:rsidRDefault="00767D4A" w:rsidP="009578F6">
            <w:pPr>
              <w:spacing w:line="360" w:lineRule="auto"/>
              <w:jc w:val="center"/>
              <w:rPr>
                <w:b/>
                <w:bCs/>
                <w:color w:val="000000"/>
                <w:szCs w:val="26"/>
              </w:rPr>
            </w:pPr>
            <w:r w:rsidRPr="003355B4">
              <w:rPr>
                <w:b/>
                <w:bCs/>
                <w:color w:val="000000"/>
                <w:szCs w:val="26"/>
              </w:rPr>
              <w:t>SD</w:t>
            </w:r>
          </w:p>
        </w:tc>
        <w:tc>
          <w:tcPr>
            <w:tcW w:w="1207" w:type="dxa"/>
            <w:tcBorders>
              <w:top w:val="nil"/>
              <w:left w:val="nil"/>
              <w:bottom w:val="single" w:sz="4" w:space="0" w:color="auto"/>
              <w:right w:val="single" w:sz="4" w:space="0" w:color="auto"/>
            </w:tcBorders>
            <w:noWrap/>
            <w:vAlign w:val="bottom"/>
            <w:hideMark/>
          </w:tcPr>
          <w:p w14:paraId="5B07445B" w14:textId="77777777" w:rsidR="00767D4A" w:rsidRPr="003355B4" w:rsidRDefault="00767D4A" w:rsidP="009578F6">
            <w:pPr>
              <w:spacing w:line="360" w:lineRule="auto"/>
              <w:jc w:val="center"/>
              <w:rPr>
                <w:b/>
                <w:bCs/>
                <w:color w:val="000000"/>
                <w:szCs w:val="26"/>
              </w:rPr>
            </w:pPr>
            <w:r w:rsidRPr="003355B4">
              <w:rPr>
                <w:b/>
                <w:bCs/>
                <w:color w:val="000000"/>
                <w:szCs w:val="26"/>
              </w:rPr>
              <w:t>Mean</w:t>
            </w:r>
          </w:p>
        </w:tc>
        <w:tc>
          <w:tcPr>
            <w:tcW w:w="993" w:type="dxa"/>
            <w:tcBorders>
              <w:top w:val="nil"/>
              <w:left w:val="nil"/>
              <w:bottom w:val="single" w:sz="4" w:space="0" w:color="auto"/>
              <w:right w:val="single" w:sz="4" w:space="0" w:color="auto"/>
            </w:tcBorders>
            <w:noWrap/>
            <w:vAlign w:val="bottom"/>
            <w:hideMark/>
          </w:tcPr>
          <w:p w14:paraId="40D63BFD" w14:textId="77777777" w:rsidR="00767D4A" w:rsidRPr="003355B4" w:rsidRDefault="00767D4A" w:rsidP="009578F6">
            <w:pPr>
              <w:spacing w:line="360" w:lineRule="auto"/>
              <w:jc w:val="center"/>
              <w:rPr>
                <w:b/>
                <w:bCs/>
                <w:color w:val="000000"/>
                <w:szCs w:val="26"/>
              </w:rPr>
            </w:pPr>
            <w:r w:rsidRPr="003355B4">
              <w:rPr>
                <w:b/>
                <w:bCs/>
                <w:color w:val="000000"/>
                <w:szCs w:val="26"/>
              </w:rPr>
              <w:t>SD</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5C82615" w14:textId="77777777" w:rsidR="00767D4A" w:rsidRPr="003355B4" w:rsidRDefault="00767D4A" w:rsidP="009578F6">
            <w:pPr>
              <w:spacing w:line="360" w:lineRule="auto"/>
              <w:jc w:val="left"/>
              <w:rPr>
                <w:b/>
                <w:bCs/>
                <w:color w:val="000000"/>
                <w:szCs w:val="26"/>
              </w:rPr>
            </w:pPr>
          </w:p>
        </w:tc>
      </w:tr>
      <w:tr w:rsidR="00767D4A" w:rsidRPr="003355B4" w14:paraId="2C36CD02" w14:textId="77777777" w:rsidTr="00C17E18">
        <w:trPr>
          <w:trHeight w:val="312"/>
        </w:trPr>
        <w:tc>
          <w:tcPr>
            <w:tcW w:w="2235" w:type="dxa"/>
            <w:tcBorders>
              <w:top w:val="nil"/>
              <w:left w:val="single" w:sz="4" w:space="0" w:color="auto"/>
              <w:bottom w:val="single" w:sz="4" w:space="0" w:color="auto"/>
              <w:right w:val="single" w:sz="4" w:space="0" w:color="auto"/>
            </w:tcBorders>
            <w:noWrap/>
            <w:vAlign w:val="bottom"/>
            <w:hideMark/>
          </w:tcPr>
          <w:p w14:paraId="6E403E2D" w14:textId="77777777" w:rsidR="00767D4A" w:rsidRPr="003355B4" w:rsidRDefault="00767D4A" w:rsidP="009578F6">
            <w:pPr>
              <w:spacing w:line="360" w:lineRule="auto"/>
              <w:jc w:val="left"/>
              <w:rPr>
                <w:color w:val="000000"/>
                <w:szCs w:val="26"/>
              </w:rPr>
            </w:pPr>
            <w:proofErr w:type="spellStart"/>
            <w:r w:rsidRPr="003355B4">
              <w:rPr>
                <w:color w:val="000000"/>
                <w:szCs w:val="26"/>
              </w:rPr>
              <w:t>Prothrombine</w:t>
            </w:r>
            <w:proofErr w:type="spellEnd"/>
            <w:r w:rsidRPr="003355B4">
              <w:rPr>
                <w:color w:val="000000"/>
                <w:szCs w:val="26"/>
              </w:rPr>
              <w:t xml:space="preserve"> (s) &lt;per second&gt;</w:t>
            </w:r>
          </w:p>
        </w:tc>
        <w:tc>
          <w:tcPr>
            <w:tcW w:w="1275" w:type="dxa"/>
            <w:tcBorders>
              <w:top w:val="nil"/>
              <w:left w:val="nil"/>
              <w:bottom w:val="single" w:sz="4" w:space="0" w:color="auto"/>
              <w:right w:val="single" w:sz="4" w:space="0" w:color="auto"/>
            </w:tcBorders>
            <w:noWrap/>
            <w:vAlign w:val="center"/>
            <w:hideMark/>
          </w:tcPr>
          <w:p w14:paraId="319E26F4" w14:textId="77777777" w:rsidR="00767D4A" w:rsidRPr="003355B4" w:rsidRDefault="00767D4A" w:rsidP="009578F6">
            <w:pPr>
              <w:spacing w:line="360" w:lineRule="auto"/>
              <w:jc w:val="left"/>
              <w:rPr>
                <w:b/>
                <w:bCs/>
                <w:color w:val="000000"/>
                <w:szCs w:val="26"/>
              </w:rPr>
            </w:pPr>
            <w:r w:rsidRPr="003355B4">
              <w:rPr>
                <w:szCs w:val="26"/>
              </w:rPr>
              <w:t>11.5</w:t>
            </w:r>
          </w:p>
        </w:tc>
        <w:tc>
          <w:tcPr>
            <w:tcW w:w="1134" w:type="dxa"/>
            <w:tcBorders>
              <w:top w:val="nil"/>
              <w:left w:val="nil"/>
              <w:bottom w:val="single" w:sz="4" w:space="0" w:color="auto"/>
              <w:right w:val="single" w:sz="4" w:space="0" w:color="auto"/>
            </w:tcBorders>
            <w:noWrap/>
            <w:vAlign w:val="center"/>
          </w:tcPr>
          <w:p w14:paraId="1B4939FB" w14:textId="77777777" w:rsidR="00767D4A" w:rsidRPr="003355B4" w:rsidRDefault="00767D4A" w:rsidP="009578F6">
            <w:pPr>
              <w:spacing w:line="360" w:lineRule="auto"/>
              <w:jc w:val="right"/>
              <w:rPr>
                <w:color w:val="000000"/>
                <w:szCs w:val="26"/>
              </w:rPr>
            </w:pPr>
            <w:r w:rsidRPr="003355B4">
              <w:rPr>
                <w:szCs w:val="26"/>
              </w:rPr>
              <w:t>12.38</w:t>
            </w:r>
          </w:p>
        </w:tc>
        <w:tc>
          <w:tcPr>
            <w:tcW w:w="1061" w:type="dxa"/>
            <w:tcBorders>
              <w:top w:val="nil"/>
              <w:left w:val="nil"/>
              <w:bottom w:val="single" w:sz="4" w:space="0" w:color="auto"/>
              <w:right w:val="single" w:sz="4" w:space="0" w:color="auto"/>
            </w:tcBorders>
            <w:noWrap/>
            <w:vAlign w:val="center"/>
          </w:tcPr>
          <w:p w14:paraId="634215C4" w14:textId="77777777" w:rsidR="00767D4A" w:rsidRPr="003355B4" w:rsidRDefault="00767D4A" w:rsidP="009578F6">
            <w:pPr>
              <w:spacing w:line="360" w:lineRule="auto"/>
              <w:jc w:val="right"/>
              <w:rPr>
                <w:color w:val="000000"/>
                <w:szCs w:val="26"/>
              </w:rPr>
            </w:pPr>
            <w:r w:rsidRPr="003355B4">
              <w:rPr>
                <w:szCs w:val="26"/>
              </w:rPr>
              <w:t>0.39</w:t>
            </w:r>
          </w:p>
        </w:tc>
        <w:tc>
          <w:tcPr>
            <w:tcW w:w="1207" w:type="dxa"/>
            <w:tcBorders>
              <w:top w:val="nil"/>
              <w:left w:val="nil"/>
              <w:bottom w:val="single" w:sz="4" w:space="0" w:color="auto"/>
              <w:right w:val="single" w:sz="4" w:space="0" w:color="auto"/>
            </w:tcBorders>
            <w:noWrap/>
            <w:vAlign w:val="center"/>
          </w:tcPr>
          <w:p w14:paraId="7949FA42" w14:textId="77777777" w:rsidR="00767D4A" w:rsidRPr="003355B4" w:rsidRDefault="00767D4A" w:rsidP="009578F6">
            <w:pPr>
              <w:spacing w:line="360" w:lineRule="auto"/>
              <w:jc w:val="right"/>
              <w:rPr>
                <w:szCs w:val="26"/>
              </w:rPr>
            </w:pPr>
            <w:r w:rsidRPr="003355B4">
              <w:rPr>
                <w:szCs w:val="26"/>
              </w:rPr>
              <w:t>12.02</w:t>
            </w:r>
          </w:p>
        </w:tc>
        <w:tc>
          <w:tcPr>
            <w:tcW w:w="993" w:type="dxa"/>
            <w:tcBorders>
              <w:top w:val="nil"/>
              <w:left w:val="nil"/>
              <w:bottom w:val="single" w:sz="4" w:space="0" w:color="auto"/>
              <w:right w:val="single" w:sz="4" w:space="0" w:color="auto"/>
            </w:tcBorders>
            <w:noWrap/>
            <w:vAlign w:val="center"/>
          </w:tcPr>
          <w:p w14:paraId="2612B20F" w14:textId="77777777" w:rsidR="00767D4A" w:rsidRPr="003355B4" w:rsidRDefault="00767D4A" w:rsidP="009578F6">
            <w:pPr>
              <w:spacing w:line="360" w:lineRule="auto"/>
              <w:jc w:val="right"/>
              <w:rPr>
                <w:color w:val="000000"/>
                <w:szCs w:val="26"/>
              </w:rPr>
            </w:pPr>
            <w:r w:rsidRPr="003355B4">
              <w:rPr>
                <w:szCs w:val="26"/>
              </w:rPr>
              <w:t>0.21</w:t>
            </w:r>
          </w:p>
        </w:tc>
        <w:tc>
          <w:tcPr>
            <w:tcW w:w="1134" w:type="dxa"/>
            <w:tcBorders>
              <w:top w:val="nil"/>
              <w:left w:val="nil"/>
              <w:bottom w:val="single" w:sz="4" w:space="0" w:color="auto"/>
              <w:right w:val="single" w:sz="4" w:space="0" w:color="auto"/>
            </w:tcBorders>
            <w:noWrap/>
            <w:vAlign w:val="center"/>
          </w:tcPr>
          <w:p w14:paraId="3645BB7F" w14:textId="77777777" w:rsidR="00767D4A" w:rsidRPr="003355B4" w:rsidRDefault="00767D4A" w:rsidP="009578F6">
            <w:pPr>
              <w:spacing w:line="360" w:lineRule="auto"/>
              <w:jc w:val="right"/>
              <w:rPr>
                <w:b/>
                <w:bCs/>
                <w:color w:val="000000"/>
                <w:szCs w:val="26"/>
              </w:rPr>
            </w:pPr>
            <w:r w:rsidRPr="003355B4">
              <w:rPr>
                <w:szCs w:val="26"/>
              </w:rPr>
              <w:t>0.24</w:t>
            </w:r>
          </w:p>
        </w:tc>
      </w:tr>
      <w:tr w:rsidR="00767D4A" w:rsidRPr="003355B4" w14:paraId="41B33984" w14:textId="77777777" w:rsidTr="00C17E18">
        <w:trPr>
          <w:trHeight w:val="312"/>
        </w:trPr>
        <w:tc>
          <w:tcPr>
            <w:tcW w:w="2235" w:type="dxa"/>
            <w:tcBorders>
              <w:top w:val="nil"/>
              <w:left w:val="single" w:sz="4" w:space="0" w:color="auto"/>
              <w:bottom w:val="single" w:sz="4" w:space="0" w:color="auto"/>
              <w:right w:val="single" w:sz="4" w:space="0" w:color="auto"/>
            </w:tcBorders>
            <w:noWrap/>
            <w:vAlign w:val="bottom"/>
            <w:hideMark/>
          </w:tcPr>
          <w:p w14:paraId="4D637F59" w14:textId="77777777" w:rsidR="00767D4A" w:rsidRPr="003355B4" w:rsidRDefault="00767D4A" w:rsidP="009578F6">
            <w:pPr>
              <w:spacing w:line="360" w:lineRule="auto"/>
              <w:jc w:val="left"/>
              <w:rPr>
                <w:color w:val="000000"/>
                <w:szCs w:val="26"/>
              </w:rPr>
            </w:pPr>
            <w:proofErr w:type="spellStart"/>
            <w:r w:rsidRPr="003355B4">
              <w:rPr>
                <w:color w:val="000000"/>
                <w:szCs w:val="26"/>
              </w:rPr>
              <w:t>Prothrombine</w:t>
            </w:r>
            <w:proofErr w:type="spellEnd"/>
            <w:r w:rsidRPr="003355B4">
              <w:rPr>
                <w:color w:val="000000"/>
                <w:szCs w:val="26"/>
              </w:rPr>
              <w:t xml:space="preserve"> (%)</w:t>
            </w:r>
          </w:p>
        </w:tc>
        <w:tc>
          <w:tcPr>
            <w:tcW w:w="1275" w:type="dxa"/>
            <w:tcBorders>
              <w:top w:val="nil"/>
              <w:left w:val="nil"/>
              <w:bottom w:val="single" w:sz="4" w:space="0" w:color="auto"/>
              <w:right w:val="single" w:sz="4" w:space="0" w:color="auto"/>
            </w:tcBorders>
            <w:noWrap/>
            <w:vAlign w:val="center"/>
            <w:hideMark/>
          </w:tcPr>
          <w:p w14:paraId="7D1946F4" w14:textId="77777777" w:rsidR="00767D4A" w:rsidRPr="003355B4" w:rsidRDefault="00767D4A" w:rsidP="009578F6">
            <w:pPr>
              <w:spacing w:line="360" w:lineRule="auto"/>
              <w:jc w:val="left"/>
              <w:rPr>
                <w:b/>
                <w:bCs/>
                <w:color w:val="000000"/>
                <w:szCs w:val="26"/>
              </w:rPr>
            </w:pPr>
            <w:r w:rsidRPr="003355B4">
              <w:rPr>
                <w:szCs w:val="26"/>
              </w:rPr>
              <w:t>70-140 %</w:t>
            </w:r>
          </w:p>
        </w:tc>
        <w:tc>
          <w:tcPr>
            <w:tcW w:w="1134" w:type="dxa"/>
            <w:tcBorders>
              <w:top w:val="nil"/>
              <w:left w:val="nil"/>
              <w:bottom w:val="single" w:sz="4" w:space="0" w:color="auto"/>
              <w:right w:val="single" w:sz="4" w:space="0" w:color="auto"/>
            </w:tcBorders>
            <w:noWrap/>
            <w:vAlign w:val="center"/>
          </w:tcPr>
          <w:p w14:paraId="4DC405BC" w14:textId="77777777" w:rsidR="00767D4A" w:rsidRPr="003355B4" w:rsidRDefault="00767D4A" w:rsidP="009578F6">
            <w:pPr>
              <w:spacing w:line="360" w:lineRule="auto"/>
              <w:jc w:val="right"/>
              <w:rPr>
                <w:color w:val="000000"/>
                <w:szCs w:val="26"/>
              </w:rPr>
            </w:pPr>
            <w:r w:rsidRPr="003355B4">
              <w:rPr>
                <w:szCs w:val="26"/>
              </w:rPr>
              <w:t>91.14</w:t>
            </w:r>
          </w:p>
        </w:tc>
        <w:tc>
          <w:tcPr>
            <w:tcW w:w="1061" w:type="dxa"/>
            <w:tcBorders>
              <w:top w:val="nil"/>
              <w:left w:val="nil"/>
              <w:bottom w:val="single" w:sz="4" w:space="0" w:color="auto"/>
              <w:right w:val="single" w:sz="4" w:space="0" w:color="auto"/>
            </w:tcBorders>
            <w:noWrap/>
            <w:vAlign w:val="center"/>
          </w:tcPr>
          <w:p w14:paraId="741CEA51" w14:textId="77777777" w:rsidR="00767D4A" w:rsidRPr="003355B4" w:rsidRDefault="00767D4A" w:rsidP="009578F6">
            <w:pPr>
              <w:spacing w:line="360" w:lineRule="auto"/>
              <w:jc w:val="right"/>
              <w:rPr>
                <w:color w:val="000000"/>
                <w:szCs w:val="26"/>
              </w:rPr>
            </w:pPr>
            <w:r w:rsidRPr="003355B4">
              <w:rPr>
                <w:szCs w:val="26"/>
              </w:rPr>
              <w:t>2.13</w:t>
            </w:r>
          </w:p>
        </w:tc>
        <w:tc>
          <w:tcPr>
            <w:tcW w:w="1207" w:type="dxa"/>
            <w:tcBorders>
              <w:top w:val="nil"/>
              <w:left w:val="nil"/>
              <w:bottom w:val="single" w:sz="4" w:space="0" w:color="auto"/>
              <w:right w:val="single" w:sz="4" w:space="0" w:color="auto"/>
            </w:tcBorders>
            <w:noWrap/>
            <w:vAlign w:val="center"/>
          </w:tcPr>
          <w:p w14:paraId="14560A48" w14:textId="77777777" w:rsidR="00767D4A" w:rsidRPr="003355B4" w:rsidRDefault="00767D4A" w:rsidP="009578F6">
            <w:pPr>
              <w:spacing w:line="360" w:lineRule="auto"/>
              <w:jc w:val="right"/>
              <w:rPr>
                <w:color w:val="000000"/>
                <w:szCs w:val="26"/>
              </w:rPr>
            </w:pPr>
            <w:r w:rsidRPr="003355B4">
              <w:rPr>
                <w:szCs w:val="26"/>
              </w:rPr>
              <w:t>94.54</w:t>
            </w:r>
          </w:p>
        </w:tc>
        <w:tc>
          <w:tcPr>
            <w:tcW w:w="993" w:type="dxa"/>
            <w:tcBorders>
              <w:top w:val="nil"/>
              <w:left w:val="nil"/>
              <w:bottom w:val="single" w:sz="4" w:space="0" w:color="auto"/>
              <w:right w:val="single" w:sz="4" w:space="0" w:color="auto"/>
            </w:tcBorders>
            <w:noWrap/>
            <w:vAlign w:val="center"/>
          </w:tcPr>
          <w:p w14:paraId="43D53284" w14:textId="77777777" w:rsidR="00767D4A" w:rsidRPr="003355B4" w:rsidRDefault="00767D4A" w:rsidP="009578F6">
            <w:pPr>
              <w:spacing w:line="360" w:lineRule="auto"/>
              <w:jc w:val="right"/>
              <w:rPr>
                <w:color w:val="000000"/>
                <w:szCs w:val="26"/>
              </w:rPr>
            </w:pPr>
            <w:r w:rsidRPr="003355B4">
              <w:rPr>
                <w:szCs w:val="26"/>
              </w:rPr>
              <w:t>1.87</w:t>
            </w:r>
          </w:p>
        </w:tc>
        <w:tc>
          <w:tcPr>
            <w:tcW w:w="1134" w:type="dxa"/>
            <w:tcBorders>
              <w:top w:val="nil"/>
              <w:left w:val="nil"/>
              <w:bottom w:val="single" w:sz="4" w:space="0" w:color="auto"/>
              <w:right w:val="single" w:sz="4" w:space="0" w:color="auto"/>
            </w:tcBorders>
            <w:noWrap/>
            <w:vAlign w:val="center"/>
          </w:tcPr>
          <w:p w14:paraId="64FFBAEE" w14:textId="77777777" w:rsidR="00767D4A" w:rsidRPr="003355B4" w:rsidRDefault="00767D4A" w:rsidP="009578F6">
            <w:pPr>
              <w:spacing w:line="360" w:lineRule="auto"/>
              <w:jc w:val="right"/>
              <w:rPr>
                <w:b/>
                <w:bCs/>
                <w:color w:val="000000"/>
                <w:szCs w:val="26"/>
              </w:rPr>
            </w:pPr>
            <w:r w:rsidRPr="003355B4">
              <w:rPr>
                <w:szCs w:val="26"/>
              </w:rPr>
              <w:t>0.27</w:t>
            </w:r>
          </w:p>
        </w:tc>
      </w:tr>
      <w:tr w:rsidR="00767D4A" w:rsidRPr="003355B4" w14:paraId="28CFA7D5" w14:textId="77777777" w:rsidTr="00C17E18">
        <w:trPr>
          <w:trHeight w:val="312"/>
        </w:trPr>
        <w:tc>
          <w:tcPr>
            <w:tcW w:w="2235" w:type="dxa"/>
            <w:tcBorders>
              <w:top w:val="nil"/>
              <w:left w:val="single" w:sz="4" w:space="0" w:color="auto"/>
              <w:bottom w:val="single" w:sz="4" w:space="0" w:color="auto"/>
              <w:right w:val="single" w:sz="4" w:space="0" w:color="auto"/>
            </w:tcBorders>
            <w:noWrap/>
            <w:vAlign w:val="bottom"/>
            <w:hideMark/>
          </w:tcPr>
          <w:p w14:paraId="13B25CDD" w14:textId="77777777" w:rsidR="00767D4A" w:rsidRPr="003355B4" w:rsidRDefault="00767D4A" w:rsidP="009578F6">
            <w:pPr>
              <w:spacing w:line="360" w:lineRule="auto"/>
              <w:jc w:val="left"/>
              <w:rPr>
                <w:color w:val="000000"/>
                <w:szCs w:val="26"/>
              </w:rPr>
            </w:pPr>
            <w:r w:rsidRPr="003355B4">
              <w:rPr>
                <w:color w:val="000000"/>
                <w:szCs w:val="26"/>
              </w:rPr>
              <w:t>International Normalized Ratio (INR)</w:t>
            </w:r>
          </w:p>
        </w:tc>
        <w:tc>
          <w:tcPr>
            <w:tcW w:w="1275" w:type="dxa"/>
            <w:tcBorders>
              <w:top w:val="nil"/>
              <w:left w:val="nil"/>
              <w:bottom w:val="single" w:sz="4" w:space="0" w:color="auto"/>
              <w:right w:val="single" w:sz="4" w:space="0" w:color="auto"/>
            </w:tcBorders>
            <w:noWrap/>
            <w:vAlign w:val="center"/>
            <w:hideMark/>
          </w:tcPr>
          <w:p w14:paraId="3CA150F1" w14:textId="77777777" w:rsidR="00767D4A" w:rsidRPr="003355B4" w:rsidRDefault="00767D4A" w:rsidP="009578F6">
            <w:pPr>
              <w:spacing w:line="360" w:lineRule="auto"/>
              <w:jc w:val="left"/>
              <w:rPr>
                <w:b/>
                <w:bCs/>
                <w:color w:val="000000"/>
                <w:szCs w:val="26"/>
              </w:rPr>
            </w:pPr>
            <w:r w:rsidRPr="003355B4">
              <w:rPr>
                <w:szCs w:val="26"/>
              </w:rPr>
              <w:t>0.85-1.25</w:t>
            </w:r>
          </w:p>
        </w:tc>
        <w:tc>
          <w:tcPr>
            <w:tcW w:w="1134" w:type="dxa"/>
            <w:tcBorders>
              <w:top w:val="nil"/>
              <w:left w:val="nil"/>
              <w:bottom w:val="single" w:sz="4" w:space="0" w:color="auto"/>
              <w:right w:val="single" w:sz="4" w:space="0" w:color="auto"/>
            </w:tcBorders>
            <w:noWrap/>
            <w:vAlign w:val="center"/>
          </w:tcPr>
          <w:p w14:paraId="13AB1268" w14:textId="77777777" w:rsidR="00767D4A" w:rsidRPr="003355B4" w:rsidRDefault="00767D4A" w:rsidP="009578F6">
            <w:pPr>
              <w:spacing w:line="360" w:lineRule="auto"/>
              <w:jc w:val="right"/>
              <w:rPr>
                <w:color w:val="000000"/>
                <w:szCs w:val="26"/>
              </w:rPr>
            </w:pPr>
            <w:r w:rsidRPr="003355B4">
              <w:rPr>
                <w:szCs w:val="26"/>
              </w:rPr>
              <w:t>1.08</w:t>
            </w:r>
          </w:p>
        </w:tc>
        <w:tc>
          <w:tcPr>
            <w:tcW w:w="1061" w:type="dxa"/>
            <w:tcBorders>
              <w:top w:val="nil"/>
              <w:left w:val="nil"/>
              <w:bottom w:val="single" w:sz="4" w:space="0" w:color="auto"/>
              <w:right w:val="single" w:sz="4" w:space="0" w:color="auto"/>
            </w:tcBorders>
            <w:noWrap/>
            <w:vAlign w:val="center"/>
          </w:tcPr>
          <w:p w14:paraId="24EDE5FE" w14:textId="77777777" w:rsidR="00767D4A" w:rsidRPr="003355B4" w:rsidRDefault="00767D4A" w:rsidP="009578F6">
            <w:pPr>
              <w:spacing w:line="360" w:lineRule="auto"/>
              <w:jc w:val="right"/>
              <w:rPr>
                <w:color w:val="000000"/>
                <w:szCs w:val="26"/>
              </w:rPr>
            </w:pPr>
            <w:r w:rsidRPr="003355B4">
              <w:rPr>
                <w:szCs w:val="26"/>
              </w:rPr>
              <w:t>0.04</w:t>
            </w:r>
          </w:p>
        </w:tc>
        <w:tc>
          <w:tcPr>
            <w:tcW w:w="1207" w:type="dxa"/>
            <w:tcBorders>
              <w:top w:val="nil"/>
              <w:left w:val="nil"/>
              <w:bottom w:val="single" w:sz="4" w:space="0" w:color="auto"/>
              <w:right w:val="single" w:sz="4" w:space="0" w:color="auto"/>
            </w:tcBorders>
            <w:noWrap/>
            <w:vAlign w:val="center"/>
          </w:tcPr>
          <w:p w14:paraId="559CFC51" w14:textId="77777777" w:rsidR="00767D4A" w:rsidRPr="003355B4" w:rsidRDefault="00767D4A" w:rsidP="009578F6">
            <w:pPr>
              <w:spacing w:line="360" w:lineRule="auto"/>
              <w:jc w:val="right"/>
              <w:rPr>
                <w:color w:val="000000"/>
                <w:szCs w:val="26"/>
              </w:rPr>
            </w:pPr>
            <w:r w:rsidRPr="003355B4">
              <w:rPr>
                <w:szCs w:val="26"/>
              </w:rPr>
              <w:t>1.04</w:t>
            </w:r>
          </w:p>
        </w:tc>
        <w:tc>
          <w:tcPr>
            <w:tcW w:w="993" w:type="dxa"/>
            <w:tcBorders>
              <w:top w:val="nil"/>
              <w:left w:val="nil"/>
              <w:bottom w:val="single" w:sz="4" w:space="0" w:color="auto"/>
              <w:right w:val="single" w:sz="4" w:space="0" w:color="auto"/>
            </w:tcBorders>
            <w:noWrap/>
            <w:vAlign w:val="center"/>
          </w:tcPr>
          <w:p w14:paraId="02888E5D" w14:textId="77777777" w:rsidR="00767D4A" w:rsidRPr="003355B4" w:rsidRDefault="00767D4A" w:rsidP="009578F6">
            <w:pPr>
              <w:spacing w:line="360" w:lineRule="auto"/>
              <w:jc w:val="right"/>
              <w:rPr>
                <w:color w:val="000000"/>
                <w:szCs w:val="26"/>
              </w:rPr>
            </w:pPr>
            <w:r w:rsidRPr="003355B4">
              <w:rPr>
                <w:szCs w:val="26"/>
              </w:rPr>
              <w:t>0.02</w:t>
            </w:r>
          </w:p>
        </w:tc>
        <w:tc>
          <w:tcPr>
            <w:tcW w:w="1134" w:type="dxa"/>
            <w:tcBorders>
              <w:top w:val="nil"/>
              <w:left w:val="nil"/>
              <w:bottom w:val="single" w:sz="4" w:space="0" w:color="auto"/>
              <w:right w:val="single" w:sz="4" w:space="0" w:color="auto"/>
            </w:tcBorders>
            <w:noWrap/>
            <w:vAlign w:val="center"/>
          </w:tcPr>
          <w:p w14:paraId="4BCA3E95" w14:textId="77777777" w:rsidR="00767D4A" w:rsidRPr="003355B4" w:rsidRDefault="00767D4A" w:rsidP="009578F6">
            <w:pPr>
              <w:spacing w:line="360" w:lineRule="auto"/>
              <w:jc w:val="right"/>
              <w:rPr>
                <w:b/>
                <w:bCs/>
                <w:color w:val="000000"/>
                <w:szCs w:val="26"/>
              </w:rPr>
            </w:pPr>
            <w:r w:rsidRPr="003355B4">
              <w:rPr>
                <w:szCs w:val="26"/>
              </w:rPr>
              <w:t>0.37</w:t>
            </w:r>
          </w:p>
        </w:tc>
      </w:tr>
      <w:tr w:rsidR="00767D4A" w:rsidRPr="003355B4" w14:paraId="0C7863CD" w14:textId="77777777" w:rsidTr="00C17E18">
        <w:trPr>
          <w:trHeight w:val="312"/>
        </w:trPr>
        <w:tc>
          <w:tcPr>
            <w:tcW w:w="2235" w:type="dxa"/>
            <w:tcBorders>
              <w:top w:val="nil"/>
              <w:left w:val="single" w:sz="4" w:space="0" w:color="auto"/>
              <w:bottom w:val="single" w:sz="4" w:space="0" w:color="auto"/>
              <w:right w:val="single" w:sz="4" w:space="0" w:color="auto"/>
            </w:tcBorders>
            <w:noWrap/>
            <w:vAlign w:val="bottom"/>
            <w:hideMark/>
          </w:tcPr>
          <w:p w14:paraId="41666EB8" w14:textId="77777777" w:rsidR="00767D4A" w:rsidRPr="003355B4" w:rsidRDefault="00767D4A" w:rsidP="009578F6">
            <w:pPr>
              <w:spacing w:line="360" w:lineRule="auto"/>
              <w:jc w:val="left"/>
              <w:rPr>
                <w:color w:val="000000"/>
                <w:szCs w:val="26"/>
              </w:rPr>
            </w:pPr>
            <w:r w:rsidRPr="003355B4">
              <w:rPr>
                <w:color w:val="000000"/>
                <w:szCs w:val="26"/>
              </w:rPr>
              <w:t>Fibrinogen determination</w:t>
            </w:r>
          </w:p>
        </w:tc>
        <w:tc>
          <w:tcPr>
            <w:tcW w:w="1275" w:type="dxa"/>
            <w:tcBorders>
              <w:top w:val="nil"/>
              <w:left w:val="nil"/>
              <w:bottom w:val="single" w:sz="4" w:space="0" w:color="auto"/>
              <w:right w:val="single" w:sz="4" w:space="0" w:color="auto"/>
            </w:tcBorders>
            <w:noWrap/>
            <w:vAlign w:val="center"/>
            <w:hideMark/>
          </w:tcPr>
          <w:p w14:paraId="11B2689B" w14:textId="77777777" w:rsidR="00767D4A" w:rsidRPr="003355B4" w:rsidRDefault="00767D4A" w:rsidP="009578F6">
            <w:pPr>
              <w:spacing w:line="360" w:lineRule="auto"/>
              <w:jc w:val="left"/>
              <w:rPr>
                <w:b/>
                <w:bCs/>
                <w:color w:val="000000"/>
                <w:szCs w:val="26"/>
              </w:rPr>
            </w:pPr>
            <w:r w:rsidRPr="003355B4">
              <w:rPr>
                <w:szCs w:val="26"/>
              </w:rPr>
              <w:t>2-4 g/L</w:t>
            </w:r>
          </w:p>
        </w:tc>
        <w:tc>
          <w:tcPr>
            <w:tcW w:w="1134" w:type="dxa"/>
            <w:tcBorders>
              <w:top w:val="nil"/>
              <w:left w:val="nil"/>
              <w:bottom w:val="single" w:sz="4" w:space="0" w:color="auto"/>
              <w:right w:val="single" w:sz="4" w:space="0" w:color="auto"/>
            </w:tcBorders>
            <w:noWrap/>
            <w:vAlign w:val="center"/>
          </w:tcPr>
          <w:p w14:paraId="0463BB09" w14:textId="77777777" w:rsidR="00767D4A" w:rsidRPr="003355B4" w:rsidRDefault="00767D4A" w:rsidP="009578F6">
            <w:pPr>
              <w:spacing w:line="360" w:lineRule="auto"/>
              <w:jc w:val="right"/>
              <w:rPr>
                <w:color w:val="000000"/>
                <w:szCs w:val="26"/>
              </w:rPr>
            </w:pPr>
            <w:r w:rsidRPr="003355B4">
              <w:rPr>
                <w:szCs w:val="26"/>
              </w:rPr>
              <w:t>4.06</w:t>
            </w:r>
          </w:p>
        </w:tc>
        <w:tc>
          <w:tcPr>
            <w:tcW w:w="1061" w:type="dxa"/>
            <w:tcBorders>
              <w:top w:val="nil"/>
              <w:left w:val="nil"/>
              <w:bottom w:val="single" w:sz="4" w:space="0" w:color="auto"/>
              <w:right w:val="single" w:sz="4" w:space="0" w:color="auto"/>
            </w:tcBorders>
            <w:noWrap/>
            <w:vAlign w:val="center"/>
          </w:tcPr>
          <w:p w14:paraId="010AE8A5" w14:textId="77777777" w:rsidR="00767D4A" w:rsidRPr="003355B4" w:rsidRDefault="00767D4A" w:rsidP="009578F6">
            <w:pPr>
              <w:spacing w:line="360" w:lineRule="auto"/>
              <w:jc w:val="right"/>
              <w:rPr>
                <w:color w:val="000000"/>
                <w:szCs w:val="26"/>
              </w:rPr>
            </w:pPr>
            <w:r w:rsidRPr="003355B4">
              <w:rPr>
                <w:szCs w:val="26"/>
              </w:rPr>
              <w:t>0.55</w:t>
            </w:r>
          </w:p>
        </w:tc>
        <w:tc>
          <w:tcPr>
            <w:tcW w:w="1207" w:type="dxa"/>
            <w:tcBorders>
              <w:top w:val="nil"/>
              <w:left w:val="nil"/>
              <w:bottom w:val="single" w:sz="4" w:space="0" w:color="auto"/>
              <w:right w:val="single" w:sz="4" w:space="0" w:color="auto"/>
            </w:tcBorders>
            <w:noWrap/>
            <w:vAlign w:val="center"/>
          </w:tcPr>
          <w:p w14:paraId="1A8BA10A" w14:textId="77777777" w:rsidR="00767D4A" w:rsidRPr="003355B4" w:rsidRDefault="00767D4A" w:rsidP="009578F6">
            <w:pPr>
              <w:spacing w:line="360" w:lineRule="auto"/>
              <w:jc w:val="right"/>
              <w:rPr>
                <w:color w:val="000000"/>
                <w:szCs w:val="26"/>
              </w:rPr>
            </w:pPr>
            <w:r w:rsidRPr="003355B4">
              <w:rPr>
                <w:szCs w:val="26"/>
              </w:rPr>
              <w:t>4.07</w:t>
            </w:r>
          </w:p>
        </w:tc>
        <w:tc>
          <w:tcPr>
            <w:tcW w:w="993" w:type="dxa"/>
            <w:tcBorders>
              <w:top w:val="nil"/>
              <w:left w:val="nil"/>
              <w:bottom w:val="single" w:sz="4" w:space="0" w:color="auto"/>
              <w:right w:val="single" w:sz="4" w:space="0" w:color="auto"/>
            </w:tcBorders>
            <w:noWrap/>
            <w:vAlign w:val="center"/>
          </w:tcPr>
          <w:p w14:paraId="79ADBEB8" w14:textId="77777777" w:rsidR="00767D4A" w:rsidRPr="003355B4" w:rsidRDefault="00767D4A" w:rsidP="009578F6">
            <w:pPr>
              <w:spacing w:line="360" w:lineRule="auto"/>
              <w:jc w:val="right"/>
              <w:rPr>
                <w:color w:val="000000"/>
                <w:szCs w:val="26"/>
              </w:rPr>
            </w:pPr>
            <w:r w:rsidRPr="003355B4">
              <w:rPr>
                <w:szCs w:val="26"/>
              </w:rPr>
              <w:t>0.15</w:t>
            </w:r>
          </w:p>
        </w:tc>
        <w:tc>
          <w:tcPr>
            <w:tcW w:w="1134" w:type="dxa"/>
            <w:tcBorders>
              <w:top w:val="nil"/>
              <w:left w:val="nil"/>
              <w:bottom w:val="single" w:sz="4" w:space="0" w:color="auto"/>
              <w:right w:val="single" w:sz="4" w:space="0" w:color="auto"/>
            </w:tcBorders>
            <w:noWrap/>
            <w:vAlign w:val="center"/>
          </w:tcPr>
          <w:p w14:paraId="197A8621" w14:textId="77777777" w:rsidR="00767D4A" w:rsidRPr="003355B4" w:rsidRDefault="00767D4A" w:rsidP="009578F6">
            <w:pPr>
              <w:spacing w:line="360" w:lineRule="auto"/>
              <w:jc w:val="right"/>
              <w:rPr>
                <w:b/>
                <w:bCs/>
                <w:color w:val="000000"/>
                <w:szCs w:val="26"/>
              </w:rPr>
            </w:pPr>
            <w:r w:rsidRPr="003355B4">
              <w:rPr>
                <w:b/>
                <w:bCs/>
                <w:szCs w:val="26"/>
              </w:rPr>
              <w:t>&lt;0.001</w:t>
            </w:r>
          </w:p>
        </w:tc>
      </w:tr>
      <w:tr w:rsidR="00767D4A" w:rsidRPr="003355B4" w14:paraId="755FE903" w14:textId="77777777" w:rsidTr="00C17E18">
        <w:trPr>
          <w:trHeight w:val="312"/>
        </w:trPr>
        <w:tc>
          <w:tcPr>
            <w:tcW w:w="2235" w:type="dxa"/>
            <w:tcBorders>
              <w:top w:val="nil"/>
              <w:left w:val="single" w:sz="4" w:space="0" w:color="auto"/>
              <w:bottom w:val="single" w:sz="4" w:space="0" w:color="auto"/>
              <w:right w:val="single" w:sz="4" w:space="0" w:color="auto"/>
            </w:tcBorders>
            <w:noWrap/>
            <w:vAlign w:val="bottom"/>
            <w:hideMark/>
          </w:tcPr>
          <w:p w14:paraId="019971B7" w14:textId="77777777" w:rsidR="00767D4A" w:rsidRPr="003355B4" w:rsidRDefault="00767D4A" w:rsidP="009578F6">
            <w:pPr>
              <w:spacing w:line="360" w:lineRule="auto"/>
              <w:jc w:val="left"/>
              <w:rPr>
                <w:color w:val="000000"/>
                <w:szCs w:val="26"/>
              </w:rPr>
            </w:pPr>
            <w:r w:rsidRPr="003355B4">
              <w:rPr>
                <w:color w:val="000000"/>
                <w:szCs w:val="26"/>
              </w:rPr>
              <w:t>APTT (s)</w:t>
            </w:r>
          </w:p>
        </w:tc>
        <w:tc>
          <w:tcPr>
            <w:tcW w:w="1275" w:type="dxa"/>
            <w:tcBorders>
              <w:top w:val="nil"/>
              <w:left w:val="nil"/>
              <w:bottom w:val="single" w:sz="4" w:space="0" w:color="auto"/>
              <w:right w:val="single" w:sz="4" w:space="0" w:color="auto"/>
            </w:tcBorders>
            <w:noWrap/>
            <w:vAlign w:val="center"/>
            <w:hideMark/>
          </w:tcPr>
          <w:p w14:paraId="76AC1C78" w14:textId="77777777" w:rsidR="00767D4A" w:rsidRPr="003355B4" w:rsidRDefault="00767D4A" w:rsidP="009578F6">
            <w:pPr>
              <w:spacing w:line="360" w:lineRule="auto"/>
              <w:jc w:val="left"/>
              <w:rPr>
                <w:b/>
                <w:bCs/>
                <w:color w:val="000000"/>
                <w:szCs w:val="26"/>
              </w:rPr>
            </w:pPr>
            <w:r w:rsidRPr="003355B4">
              <w:rPr>
                <w:szCs w:val="26"/>
              </w:rPr>
              <w:t>31</w:t>
            </w:r>
          </w:p>
        </w:tc>
        <w:tc>
          <w:tcPr>
            <w:tcW w:w="1134" w:type="dxa"/>
            <w:tcBorders>
              <w:top w:val="nil"/>
              <w:left w:val="nil"/>
              <w:bottom w:val="single" w:sz="4" w:space="0" w:color="auto"/>
              <w:right w:val="single" w:sz="4" w:space="0" w:color="auto"/>
            </w:tcBorders>
            <w:noWrap/>
            <w:vAlign w:val="center"/>
          </w:tcPr>
          <w:p w14:paraId="43CD2121" w14:textId="77777777" w:rsidR="00767D4A" w:rsidRPr="003355B4" w:rsidRDefault="00767D4A" w:rsidP="009578F6">
            <w:pPr>
              <w:spacing w:line="360" w:lineRule="auto"/>
              <w:jc w:val="right"/>
              <w:rPr>
                <w:color w:val="000000"/>
                <w:szCs w:val="26"/>
              </w:rPr>
            </w:pPr>
            <w:r w:rsidRPr="003355B4">
              <w:rPr>
                <w:szCs w:val="26"/>
              </w:rPr>
              <w:t>29.24</w:t>
            </w:r>
          </w:p>
        </w:tc>
        <w:tc>
          <w:tcPr>
            <w:tcW w:w="1061" w:type="dxa"/>
            <w:tcBorders>
              <w:top w:val="nil"/>
              <w:left w:val="nil"/>
              <w:bottom w:val="single" w:sz="4" w:space="0" w:color="auto"/>
              <w:right w:val="single" w:sz="4" w:space="0" w:color="auto"/>
            </w:tcBorders>
            <w:noWrap/>
            <w:vAlign w:val="center"/>
          </w:tcPr>
          <w:p w14:paraId="2F7CC5D5" w14:textId="77777777" w:rsidR="00767D4A" w:rsidRPr="003355B4" w:rsidRDefault="00767D4A" w:rsidP="009578F6">
            <w:pPr>
              <w:spacing w:line="360" w:lineRule="auto"/>
              <w:jc w:val="right"/>
              <w:rPr>
                <w:color w:val="000000"/>
                <w:szCs w:val="26"/>
              </w:rPr>
            </w:pPr>
            <w:r w:rsidRPr="003355B4">
              <w:rPr>
                <w:szCs w:val="26"/>
              </w:rPr>
              <w:t>0.81</w:t>
            </w:r>
          </w:p>
        </w:tc>
        <w:tc>
          <w:tcPr>
            <w:tcW w:w="1207" w:type="dxa"/>
            <w:tcBorders>
              <w:top w:val="nil"/>
              <w:left w:val="nil"/>
              <w:bottom w:val="single" w:sz="4" w:space="0" w:color="auto"/>
              <w:right w:val="single" w:sz="4" w:space="0" w:color="auto"/>
            </w:tcBorders>
            <w:noWrap/>
            <w:vAlign w:val="center"/>
          </w:tcPr>
          <w:p w14:paraId="60BE43DC" w14:textId="77777777" w:rsidR="00767D4A" w:rsidRPr="003355B4" w:rsidRDefault="00767D4A" w:rsidP="009578F6">
            <w:pPr>
              <w:spacing w:line="360" w:lineRule="auto"/>
              <w:jc w:val="right"/>
              <w:rPr>
                <w:color w:val="000000"/>
                <w:szCs w:val="26"/>
              </w:rPr>
            </w:pPr>
            <w:r w:rsidRPr="003355B4">
              <w:rPr>
                <w:szCs w:val="26"/>
              </w:rPr>
              <w:t>28.88</w:t>
            </w:r>
          </w:p>
        </w:tc>
        <w:tc>
          <w:tcPr>
            <w:tcW w:w="993" w:type="dxa"/>
            <w:tcBorders>
              <w:top w:val="nil"/>
              <w:left w:val="nil"/>
              <w:bottom w:val="single" w:sz="4" w:space="0" w:color="auto"/>
              <w:right w:val="single" w:sz="4" w:space="0" w:color="auto"/>
            </w:tcBorders>
            <w:noWrap/>
            <w:vAlign w:val="center"/>
          </w:tcPr>
          <w:p w14:paraId="7E3E33B2" w14:textId="77777777" w:rsidR="00767D4A" w:rsidRPr="003355B4" w:rsidRDefault="00767D4A" w:rsidP="009578F6">
            <w:pPr>
              <w:spacing w:line="360" w:lineRule="auto"/>
              <w:jc w:val="right"/>
              <w:rPr>
                <w:color w:val="000000"/>
                <w:szCs w:val="26"/>
              </w:rPr>
            </w:pPr>
            <w:r w:rsidRPr="003355B4">
              <w:rPr>
                <w:szCs w:val="26"/>
              </w:rPr>
              <w:t>0.89</w:t>
            </w:r>
          </w:p>
        </w:tc>
        <w:tc>
          <w:tcPr>
            <w:tcW w:w="1134" w:type="dxa"/>
            <w:tcBorders>
              <w:top w:val="nil"/>
              <w:left w:val="nil"/>
              <w:bottom w:val="single" w:sz="4" w:space="0" w:color="auto"/>
              <w:right w:val="single" w:sz="4" w:space="0" w:color="auto"/>
            </w:tcBorders>
            <w:noWrap/>
            <w:vAlign w:val="center"/>
          </w:tcPr>
          <w:p w14:paraId="33523FA2" w14:textId="77777777" w:rsidR="00767D4A" w:rsidRPr="003355B4" w:rsidRDefault="00767D4A" w:rsidP="009578F6">
            <w:pPr>
              <w:spacing w:line="360" w:lineRule="auto"/>
              <w:jc w:val="right"/>
              <w:rPr>
                <w:b/>
                <w:bCs/>
                <w:color w:val="000000"/>
                <w:szCs w:val="26"/>
              </w:rPr>
            </w:pPr>
            <w:r w:rsidRPr="003355B4">
              <w:rPr>
                <w:szCs w:val="26"/>
              </w:rPr>
              <w:t>0.57</w:t>
            </w:r>
          </w:p>
        </w:tc>
      </w:tr>
      <w:tr w:rsidR="00767D4A" w:rsidRPr="003355B4" w14:paraId="5773A1EE" w14:textId="77777777" w:rsidTr="00C17E18">
        <w:trPr>
          <w:trHeight w:val="312"/>
        </w:trPr>
        <w:tc>
          <w:tcPr>
            <w:tcW w:w="2235" w:type="dxa"/>
            <w:tcBorders>
              <w:top w:val="nil"/>
              <w:left w:val="single" w:sz="4" w:space="0" w:color="auto"/>
              <w:bottom w:val="single" w:sz="4" w:space="0" w:color="auto"/>
              <w:right w:val="single" w:sz="4" w:space="0" w:color="auto"/>
            </w:tcBorders>
            <w:noWrap/>
            <w:vAlign w:val="bottom"/>
            <w:hideMark/>
          </w:tcPr>
          <w:p w14:paraId="7B7B1D02" w14:textId="77777777" w:rsidR="00767D4A" w:rsidRPr="003355B4" w:rsidRDefault="00767D4A" w:rsidP="009578F6">
            <w:pPr>
              <w:spacing w:line="360" w:lineRule="auto"/>
              <w:jc w:val="left"/>
              <w:rPr>
                <w:color w:val="000000"/>
                <w:szCs w:val="26"/>
              </w:rPr>
            </w:pPr>
            <w:r w:rsidRPr="003355B4">
              <w:rPr>
                <w:color w:val="000000"/>
                <w:szCs w:val="26"/>
              </w:rPr>
              <w:t>APTT ratio (Disease/control)</w:t>
            </w:r>
          </w:p>
        </w:tc>
        <w:tc>
          <w:tcPr>
            <w:tcW w:w="1275" w:type="dxa"/>
            <w:tcBorders>
              <w:top w:val="nil"/>
              <w:left w:val="nil"/>
              <w:bottom w:val="single" w:sz="4" w:space="0" w:color="auto"/>
              <w:right w:val="single" w:sz="4" w:space="0" w:color="auto"/>
            </w:tcBorders>
            <w:noWrap/>
            <w:vAlign w:val="center"/>
            <w:hideMark/>
          </w:tcPr>
          <w:p w14:paraId="3D14DEEC" w14:textId="77777777" w:rsidR="00767D4A" w:rsidRPr="003355B4" w:rsidRDefault="00767D4A" w:rsidP="009578F6">
            <w:pPr>
              <w:spacing w:line="360" w:lineRule="auto"/>
              <w:jc w:val="left"/>
              <w:rPr>
                <w:color w:val="000000"/>
                <w:szCs w:val="26"/>
              </w:rPr>
            </w:pPr>
            <w:r w:rsidRPr="003355B4">
              <w:rPr>
                <w:szCs w:val="26"/>
              </w:rPr>
              <w:t>0.75-1.25</w:t>
            </w:r>
          </w:p>
        </w:tc>
        <w:tc>
          <w:tcPr>
            <w:tcW w:w="1134" w:type="dxa"/>
            <w:tcBorders>
              <w:top w:val="nil"/>
              <w:left w:val="nil"/>
              <w:bottom w:val="single" w:sz="4" w:space="0" w:color="auto"/>
              <w:right w:val="single" w:sz="4" w:space="0" w:color="auto"/>
            </w:tcBorders>
            <w:noWrap/>
            <w:vAlign w:val="center"/>
          </w:tcPr>
          <w:p w14:paraId="64B8CDB0" w14:textId="77777777" w:rsidR="00767D4A" w:rsidRPr="003355B4" w:rsidRDefault="00767D4A" w:rsidP="009578F6">
            <w:pPr>
              <w:spacing w:line="360" w:lineRule="auto"/>
              <w:jc w:val="right"/>
              <w:rPr>
                <w:color w:val="000000"/>
                <w:szCs w:val="26"/>
              </w:rPr>
            </w:pPr>
            <w:r w:rsidRPr="003355B4">
              <w:rPr>
                <w:szCs w:val="26"/>
              </w:rPr>
              <w:t>0.96</w:t>
            </w:r>
          </w:p>
        </w:tc>
        <w:tc>
          <w:tcPr>
            <w:tcW w:w="1061" w:type="dxa"/>
            <w:tcBorders>
              <w:top w:val="nil"/>
              <w:left w:val="nil"/>
              <w:bottom w:val="single" w:sz="4" w:space="0" w:color="auto"/>
              <w:right w:val="single" w:sz="4" w:space="0" w:color="auto"/>
            </w:tcBorders>
            <w:noWrap/>
            <w:vAlign w:val="center"/>
          </w:tcPr>
          <w:p w14:paraId="20B7BD7E" w14:textId="77777777" w:rsidR="00767D4A" w:rsidRPr="003355B4" w:rsidRDefault="00767D4A" w:rsidP="009578F6">
            <w:pPr>
              <w:spacing w:line="360" w:lineRule="auto"/>
              <w:jc w:val="right"/>
              <w:rPr>
                <w:color w:val="000000"/>
                <w:szCs w:val="26"/>
              </w:rPr>
            </w:pPr>
            <w:r w:rsidRPr="003355B4">
              <w:rPr>
                <w:szCs w:val="26"/>
              </w:rPr>
              <w:t>0.03</w:t>
            </w:r>
          </w:p>
        </w:tc>
        <w:tc>
          <w:tcPr>
            <w:tcW w:w="1207" w:type="dxa"/>
            <w:tcBorders>
              <w:top w:val="nil"/>
              <w:left w:val="nil"/>
              <w:bottom w:val="single" w:sz="4" w:space="0" w:color="auto"/>
              <w:right w:val="single" w:sz="4" w:space="0" w:color="auto"/>
            </w:tcBorders>
            <w:noWrap/>
            <w:vAlign w:val="center"/>
          </w:tcPr>
          <w:p w14:paraId="43ED5B79" w14:textId="77777777" w:rsidR="00767D4A" w:rsidRPr="003355B4" w:rsidRDefault="00767D4A" w:rsidP="009578F6">
            <w:pPr>
              <w:spacing w:line="360" w:lineRule="auto"/>
              <w:jc w:val="right"/>
              <w:rPr>
                <w:color w:val="000000"/>
                <w:szCs w:val="26"/>
              </w:rPr>
            </w:pPr>
            <w:r w:rsidRPr="003355B4">
              <w:rPr>
                <w:szCs w:val="26"/>
              </w:rPr>
              <w:t>0.95</w:t>
            </w:r>
          </w:p>
        </w:tc>
        <w:tc>
          <w:tcPr>
            <w:tcW w:w="993" w:type="dxa"/>
            <w:tcBorders>
              <w:top w:val="nil"/>
              <w:left w:val="nil"/>
              <w:bottom w:val="single" w:sz="4" w:space="0" w:color="auto"/>
              <w:right w:val="single" w:sz="4" w:space="0" w:color="auto"/>
            </w:tcBorders>
            <w:noWrap/>
            <w:vAlign w:val="center"/>
          </w:tcPr>
          <w:p w14:paraId="03DAFC7D" w14:textId="77777777" w:rsidR="00767D4A" w:rsidRPr="003355B4" w:rsidRDefault="00767D4A" w:rsidP="009578F6">
            <w:pPr>
              <w:spacing w:line="360" w:lineRule="auto"/>
              <w:jc w:val="right"/>
              <w:rPr>
                <w:color w:val="000000"/>
                <w:szCs w:val="26"/>
              </w:rPr>
            </w:pPr>
            <w:r w:rsidRPr="003355B4">
              <w:rPr>
                <w:szCs w:val="26"/>
              </w:rPr>
              <w:t>0.03</w:t>
            </w:r>
          </w:p>
        </w:tc>
        <w:tc>
          <w:tcPr>
            <w:tcW w:w="1134" w:type="dxa"/>
            <w:tcBorders>
              <w:top w:val="nil"/>
              <w:left w:val="nil"/>
              <w:bottom w:val="single" w:sz="4" w:space="0" w:color="auto"/>
              <w:right w:val="single" w:sz="4" w:space="0" w:color="auto"/>
            </w:tcBorders>
            <w:noWrap/>
            <w:vAlign w:val="center"/>
          </w:tcPr>
          <w:p w14:paraId="0314FE7D" w14:textId="77777777" w:rsidR="00767D4A" w:rsidRPr="003355B4" w:rsidRDefault="00767D4A" w:rsidP="009578F6">
            <w:pPr>
              <w:spacing w:line="360" w:lineRule="auto"/>
              <w:jc w:val="right"/>
              <w:rPr>
                <w:color w:val="000000"/>
                <w:szCs w:val="26"/>
              </w:rPr>
            </w:pPr>
            <w:r w:rsidRPr="003355B4">
              <w:rPr>
                <w:szCs w:val="26"/>
              </w:rPr>
              <w:t>0.38</w:t>
            </w:r>
          </w:p>
        </w:tc>
      </w:tr>
    </w:tbl>
    <w:p w14:paraId="0A17FADD" w14:textId="77777777" w:rsidR="00767D4A" w:rsidRDefault="00767D4A" w:rsidP="00767D4A"/>
    <w:p w14:paraId="54FF9AC5" w14:textId="76CD6B46" w:rsidR="00F65FD6" w:rsidRDefault="00F65FD6" w:rsidP="00F65FD6">
      <w:pPr>
        <w:ind w:firstLine="360"/>
      </w:pPr>
      <w:r w:rsidRPr="008D085F">
        <w:t>The blood biochemical test results of most patient groups were within normal ranges. However, indicators such as creatinine, SGOT, SGPT, and urea showed significant differences between high-risk and low-risk groups carrying the gene mutation</w:t>
      </w:r>
      <w:r w:rsidR="00A36595">
        <w:t xml:space="preserve"> (</w:t>
      </w:r>
      <w:r w:rsidR="00A36595">
        <w:rPr>
          <w:b/>
          <w:i/>
        </w:rPr>
        <w:t>Figure 4.2</w:t>
      </w:r>
      <w:r w:rsidR="00A36595">
        <w:t>)</w:t>
      </w:r>
      <w:r w:rsidRPr="008D085F">
        <w:t>.</w:t>
      </w:r>
      <w:r>
        <w:t xml:space="preserve"> </w:t>
      </w:r>
      <w:r w:rsidRPr="008D085F">
        <w:t>Specifically, the mean values ​​of creatinine and urea were significantly higher in the low-risk group compared to the high-risk group, with values ​​of 69.67±4.92 - 61.19±3.37 (p=0.02) and 6.17±0.87 – 4.08±0.22 (p=0.04), respectively. Similarly, the low-risk patient group also had significantly higher mean SGOT and SGPT values ​</w:t>
      </w:r>
      <w:proofErr w:type="gramStart"/>
      <w:r w:rsidRPr="008D085F">
        <w:t>​(</w:t>
      </w:r>
      <w:proofErr w:type="gramEnd"/>
      <w:r w:rsidRPr="008D085F">
        <w:t xml:space="preserve">30.03±2.25 and 26.17±2.88, respectively) compared to the high-risk patient group (23.73±2.02 and 18.88±2.1, respectively) with p&lt;0.001. The high-risk group carrying the gene mutation had a mean glucose index within the normal range </w:t>
      </w:r>
      <w:r w:rsidRPr="008D085F">
        <w:lastRenderedPageBreak/>
        <w:t>(5.71±0.42), but the low-risk group had a significantly higher value, at the level of diabetes mellitus (6.91±0.38) with p&lt;0.001</w:t>
      </w:r>
      <w:r>
        <w:t>.</w:t>
      </w:r>
    </w:p>
    <w:p w14:paraId="41995BA8" w14:textId="77777777" w:rsidR="00566002" w:rsidRDefault="00566002" w:rsidP="00F65FD6">
      <w:pPr>
        <w:ind w:firstLine="360"/>
      </w:pPr>
    </w:p>
    <w:p w14:paraId="6CE15107" w14:textId="77777777" w:rsidR="007C3956" w:rsidRDefault="007C3956" w:rsidP="007C3956">
      <w:r>
        <w:rPr>
          <w:noProof/>
        </w:rPr>
        <w:drawing>
          <wp:inline distT="0" distB="0" distL="0" distR="0" wp14:anchorId="0810E349" wp14:editId="517FE85F">
            <wp:extent cx="5858510" cy="5478780"/>
            <wp:effectExtent l="0" t="0" r="8890" b="7620"/>
            <wp:docPr id="19" name="Chart 19">
              <a:extLst xmlns:a="http://schemas.openxmlformats.org/drawingml/2006/main">
                <a:ext uri="{FF2B5EF4-FFF2-40B4-BE49-F238E27FC236}">
                  <a16:creationId xmlns:a16="http://schemas.microsoft.com/office/drawing/2014/main" id="{D98AD0A4-E169-48A6-8A29-69892191F9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AEE751A" w14:textId="77777777" w:rsidR="007C3956" w:rsidRDefault="00437D98" w:rsidP="00437D98">
      <w:pPr>
        <w:pStyle w:val="Caption"/>
      </w:pPr>
      <w:bookmarkStart w:id="95" w:name="_Toc220620688"/>
      <w:bookmarkStart w:id="96" w:name="_Toc220620778"/>
      <w:r>
        <w:t xml:space="preserve">Figure 4.2. </w:t>
      </w:r>
      <w:r w:rsidRPr="00437D98">
        <w:t>Comparison of several blood biochemical parameters between high-risk and low-risk ovarian cancer patients carrying BRCA gene mutations</w:t>
      </w:r>
      <w:r>
        <w:t>.</w:t>
      </w:r>
      <w:bookmarkEnd w:id="95"/>
      <w:bookmarkEnd w:id="96"/>
    </w:p>
    <w:p w14:paraId="490F2E27" w14:textId="77777777" w:rsidR="008E4D27" w:rsidRPr="008E4D27" w:rsidRDefault="008E4D27" w:rsidP="008E4D27"/>
    <w:p w14:paraId="666A617C" w14:textId="77777777" w:rsidR="00F65FD6" w:rsidRDefault="00F65FD6" w:rsidP="00F65FD6">
      <w:pPr>
        <w:ind w:firstLine="360"/>
      </w:pPr>
      <w:r w:rsidRPr="008D085F">
        <w:t>In the electrolyte test results, the mean total calcium values ​​of both groups were lower than the normal range, but there were no significant differences between the two groups</w:t>
      </w:r>
      <w:r w:rsidR="00CB1636">
        <w:t xml:space="preserve"> (</w:t>
      </w:r>
      <w:r w:rsidR="00CB1636">
        <w:rPr>
          <w:b/>
          <w:i/>
        </w:rPr>
        <w:t>Figure 4.3</w:t>
      </w:r>
      <w:r w:rsidR="00CB1636">
        <w:t>)</w:t>
      </w:r>
      <w:r w:rsidRPr="008D085F">
        <w:t>. Meanwhile, the mean albumin of the low-risk group was significantly lower (34.28±0.91) than that of the high-risk group (38.64±0.75), which was within the normal range with p&lt;0.001</w:t>
      </w:r>
      <w:r>
        <w:t>.</w:t>
      </w:r>
    </w:p>
    <w:p w14:paraId="1A2AD1A7" w14:textId="77777777" w:rsidR="00785C92" w:rsidRDefault="00CB1636" w:rsidP="00CB1636">
      <w:r>
        <w:rPr>
          <w:noProof/>
        </w:rPr>
        <w:lastRenderedPageBreak/>
        <w:drawing>
          <wp:inline distT="0" distB="0" distL="0" distR="0" wp14:anchorId="1E1F6275" wp14:editId="2073FF89">
            <wp:extent cx="5715000" cy="400812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15000" cy="4008120"/>
                    </a:xfrm>
                    <a:prstGeom prst="rect">
                      <a:avLst/>
                    </a:prstGeom>
                  </pic:spPr>
                </pic:pic>
              </a:graphicData>
            </a:graphic>
          </wp:inline>
        </w:drawing>
      </w:r>
    </w:p>
    <w:p w14:paraId="77B9B3F4" w14:textId="77777777" w:rsidR="00C372D5" w:rsidRDefault="00C372D5" w:rsidP="00C372D5">
      <w:pPr>
        <w:pStyle w:val="Caption"/>
      </w:pPr>
      <w:bookmarkStart w:id="97" w:name="_Toc220620689"/>
      <w:bookmarkStart w:id="98" w:name="_Toc220620779"/>
      <w:r>
        <w:t xml:space="preserve">Figure 4.3. </w:t>
      </w:r>
      <w:r w:rsidRPr="00C372D5">
        <w:t>Comparison of mean values ​​of electrolyte parameters between two groups of ovarian cancer patients</w:t>
      </w:r>
      <w:r>
        <w:t>.</w:t>
      </w:r>
      <w:bookmarkEnd w:id="97"/>
      <w:bookmarkEnd w:id="98"/>
    </w:p>
    <w:p w14:paraId="41EB8955" w14:textId="77777777" w:rsidR="006E3317" w:rsidRDefault="006E3317" w:rsidP="00F65FD6">
      <w:pPr>
        <w:ind w:firstLine="360"/>
      </w:pPr>
    </w:p>
    <w:p w14:paraId="2A399200" w14:textId="36E9C9B2" w:rsidR="00F65FD6" w:rsidRDefault="00F65FD6" w:rsidP="006E3317">
      <w:pPr>
        <w:spacing w:line="360" w:lineRule="auto"/>
        <w:ind w:firstLine="360"/>
      </w:pPr>
      <w:r w:rsidRPr="00391548">
        <w:t>All cancer marker test values ​​in the patient groups were higher than normal. Except for CA19-9, the remaining markers</w:t>
      </w:r>
      <w:r w:rsidR="00EF6B84">
        <w:t>,</w:t>
      </w:r>
      <w:r w:rsidRPr="00391548">
        <w:t xml:space="preserve"> such as CEA, CA125, and HE4</w:t>
      </w:r>
      <w:r w:rsidR="00EF6B84">
        <w:t>,</w:t>
      </w:r>
      <w:r w:rsidRPr="00391548">
        <w:t xml:space="preserve"> showed that the low-risk group had higher mean values ​​than the high-risk group carrying the gene mutation. Notably, the mean values ​​of CA125 and HE4 in the low-risk group were significantly higher than in the other group, with p-values ​​of 0.03 and 0.001, respectively</w:t>
      </w:r>
      <w:r>
        <w:t>.</w:t>
      </w:r>
    </w:p>
    <w:p w14:paraId="7DA2D54D" w14:textId="77777777" w:rsidR="00F65FD6" w:rsidRDefault="00F65FD6" w:rsidP="00F65FD6"/>
    <w:p w14:paraId="46D60AD0" w14:textId="77777777" w:rsidR="00DA208B" w:rsidRDefault="00DA208B" w:rsidP="00F65FD6">
      <w:pPr>
        <w:pStyle w:val="Caption"/>
      </w:pPr>
      <w:bookmarkStart w:id="99" w:name="_Toc219558741"/>
      <w:bookmarkStart w:id="100" w:name="_Toc219559436"/>
      <w:bookmarkStart w:id="101" w:name="_Toc220620690"/>
      <w:bookmarkStart w:id="102" w:name="_Toc220620780"/>
    </w:p>
    <w:p w14:paraId="1DE5D978" w14:textId="77777777" w:rsidR="00DA208B" w:rsidRDefault="00DA208B" w:rsidP="00F65FD6">
      <w:pPr>
        <w:pStyle w:val="Caption"/>
      </w:pPr>
    </w:p>
    <w:p w14:paraId="17D815D0" w14:textId="77777777" w:rsidR="00DA208B" w:rsidRDefault="00DA208B" w:rsidP="00F65FD6">
      <w:pPr>
        <w:pStyle w:val="Caption"/>
      </w:pPr>
    </w:p>
    <w:p w14:paraId="6AA335E3" w14:textId="77777777" w:rsidR="00DA208B" w:rsidRDefault="00DA208B" w:rsidP="00F65FD6">
      <w:pPr>
        <w:pStyle w:val="Caption"/>
      </w:pPr>
    </w:p>
    <w:p w14:paraId="03F5F7EE" w14:textId="77777777" w:rsidR="00DA208B" w:rsidRDefault="00DA208B" w:rsidP="005D2900">
      <w:pPr>
        <w:pStyle w:val="Caption"/>
        <w:jc w:val="both"/>
      </w:pPr>
    </w:p>
    <w:p w14:paraId="5CC81709" w14:textId="77777777" w:rsidR="007C5E18" w:rsidRDefault="000B7A9E" w:rsidP="007C5E18">
      <w:pPr>
        <w:pStyle w:val="Heading2"/>
      </w:pPr>
      <w:bookmarkStart w:id="103" w:name="_Toc227780522"/>
      <w:bookmarkEnd w:id="99"/>
      <w:bookmarkEnd w:id="100"/>
      <w:bookmarkEnd w:id="101"/>
      <w:bookmarkEnd w:id="102"/>
      <w:r>
        <w:lastRenderedPageBreak/>
        <w:t xml:space="preserve">4.3. </w:t>
      </w:r>
      <w:r w:rsidR="007C5E18">
        <w:t xml:space="preserve">Factors </w:t>
      </w:r>
      <w:r w:rsidR="007C5E18" w:rsidRPr="007C5E18">
        <w:t>associated with a patient's likelihood of carrying a gene mutation</w:t>
      </w:r>
      <w:bookmarkEnd w:id="103"/>
    </w:p>
    <w:p w14:paraId="0328A8C9" w14:textId="77777777" w:rsidR="007C5E18" w:rsidRDefault="007C5E18" w:rsidP="00566002">
      <w:pPr>
        <w:spacing w:line="360" w:lineRule="auto"/>
        <w:ind w:firstLine="352"/>
      </w:pPr>
      <w:r w:rsidRPr="00D27111">
        <w:t xml:space="preserve">To assess the correlation between </w:t>
      </w:r>
      <w:proofErr w:type="spellStart"/>
      <w:r w:rsidRPr="00D27111">
        <w:t>paraclinical</w:t>
      </w:r>
      <w:proofErr w:type="spellEnd"/>
      <w:r w:rsidRPr="00D27111">
        <w:t xml:space="preserve"> indicators and the likelihood of carrying BRCA gene mutations, we used logistic regression to identify factors potentially associated with mutation risk in ovarian cancer patients. Univariate regression analysis of </w:t>
      </w:r>
      <w:proofErr w:type="spellStart"/>
      <w:r w:rsidRPr="00D27111">
        <w:t>paraclinical</w:t>
      </w:r>
      <w:proofErr w:type="spellEnd"/>
      <w:r w:rsidRPr="00D27111">
        <w:t xml:space="preserve"> indicators showed significant differences between high-risk and low-risk groups carrying gene mutations, as presented in </w:t>
      </w:r>
      <w:r w:rsidRPr="00D27111">
        <w:rPr>
          <w:b/>
          <w:i/>
        </w:rPr>
        <w:t>Table 4.</w:t>
      </w:r>
      <w:r w:rsidR="00767D4A">
        <w:rPr>
          <w:b/>
          <w:i/>
        </w:rPr>
        <w:t>4</w:t>
      </w:r>
      <w:r w:rsidRPr="00D27111">
        <w:t xml:space="preserve">. Logistic regression analysis results showed that red blood cell count, MCH, %LYM, glucose, urea, and albumin were related to the risk of carrying gene mutations. Specifically, red blood cell count, %LYM, and albumin levels were positively correlated with the odds of carrying gene mutations. Conversely, MCH, glucose, and urea showed </w:t>
      </w:r>
      <w:proofErr w:type="gramStart"/>
      <w:r w:rsidRPr="00D27111">
        <w:t>a reduced odds</w:t>
      </w:r>
      <w:proofErr w:type="gramEnd"/>
      <w:r w:rsidRPr="00D27111">
        <w:t xml:space="preserve"> of carrying gene mutations in ovarian cancer patients</w:t>
      </w:r>
      <w:r>
        <w:t>.</w:t>
      </w:r>
    </w:p>
    <w:p w14:paraId="49DFEBCE" w14:textId="77777777" w:rsidR="007C5E18" w:rsidRDefault="007C5E18" w:rsidP="00566002">
      <w:pPr>
        <w:spacing w:line="360" w:lineRule="auto"/>
        <w:ind w:firstLine="352"/>
      </w:pPr>
      <w:r w:rsidRPr="00F53708">
        <w:t>In univariate regression analysis, a one-unit increase in red blood cell count increased the odds of carrying the gene mutation in patients by 2.11 times (95% CI: 1.34-3.31; p=0.001). Increases in %LYM and albumin also increased the odds of risk in patients, with ORs of 1.03 (95% CI: 1.01-1.05; p=0.01) and 1.09 (95% CI: 1.03-1.14; p&lt;0.001), respectively. On the other hand, a one-unit increase in MCH decreased the odds by 13% (OR=0.87; p=0.003). Glucose and urea levels in patients also showed an inverse correlation with the odds of carrying a gene mutation, with ORs of 0.90 (95% CI: 0.81-1.00; p=0.049) and 0.79 (95% CI: 0.68-0.92; p=0.002), respectively. The remaining indicators</w:t>
      </w:r>
      <w:r>
        <w:t>,</w:t>
      </w:r>
      <w:r w:rsidRPr="00F53708">
        <w:t xml:space="preserve"> such as MPV, fibrinogen determination, </w:t>
      </w:r>
      <w:proofErr w:type="spellStart"/>
      <w:r w:rsidRPr="00F53708">
        <w:t>creatine</w:t>
      </w:r>
      <w:proofErr w:type="spellEnd"/>
      <w:r w:rsidRPr="00F53708">
        <w:t>, SGOT, SGPT, CA125, and HE4</w:t>
      </w:r>
      <w:r>
        <w:t>,</w:t>
      </w:r>
      <w:r w:rsidRPr="00F53708">
        <w:t xml:space="preserve"> did not show a strong correlation with the risk of carrying mutations in ovarian cancer patients</w:t>
      </w:r>
      <w:r>
        <w:t>.</w:t>
      </w:r>
    </w:p>
    <w:p w14:paraId="2E660DF0" w14:textId="2A072932" w:rsidR="007C5E18" w:rsidRDefault="007C5E18" w:rsidP="007C5E18">
      <w:pPr>
        <w:ind w:firstLine="349"/>
      </w:pPr>
    </w:p>
    <w:p w14:paraId="6FC42326" w14:textId="52856DA7" w:rsidR="00566002" w:rsidRDefault="00566002" w:rsidP="007C5E18">
      <w:pPr>
        <w:ind w:firstLine="349"/>
      </w:pPr>
    </w:p>
    <w:p w14:paraId="63CC7B74" w14:textId="1BFF506A" w:rsidR="00566002" w:rsidRDefault="00566002" w:rsidP="007C5E18">
      <w:pPr>
        <w:ind w:firstLine="349"/>
      </w:pPr>
    </w:p>
    <w:p w14:paraId="2CBCAF6D" w14:textId="55CCD312" w:rsidR="00566002" w:rsidRDefault="00566002" w:rsidP="007C5E18">
      <w:pPr>
        <w:ind w:firstLine="349"/>
      </w:pPr>
    </w:p>
    <w:p w14:paraId="2DCA35ED" w14:textId="77777777" w:rsidR="00566002" w:rsidRDefault="00566002" w:rsidP="007C5E18">
      <w:pPr>
        <w:ind w:firstLine="349"/>
      </w:pPr>
    </w:p>
    <w:p w14:paraId="1C318156" w14:textId="77777777" w:rsidR="007C5E18" w:rsidRDefault="007C5E18" w:rsidP="007C5E18">
      <w:pPr>
        <w:pStyle w:val="Caption"/>
      </w:pPr>
      <w:bookmarkStart w:id="104" w:name="_Toc219558742"/>
      <w:bookmarkStart w:id="105" w:name="_Toc219559437"/>
      <w:bookmarkStart w:id="106" w:name="_Toc220620691"/>
      <w:bookmarkStart w:id="107" w:name="_Toc220620781"/>
      <w:r>
        <w:lastRenderedPageBreak/>
        <w:t>Table 4.</w:t>
      </w:r>
      <w:r w:rsidR="00767D4A">
        <w:t>4</w:t>
      </w:r>
      <w:r>
        <w:t xml:space="preserve">. </w:t>
      </w:r>
      <w:bookmarkEnd w:id="104"/>
      <w:bookmarkEnd w:id="105"/>
      <w:proofErr w:type="spellStart"/>
      <w:r w:rsidR="00906161" w:rsidRPr="00906161">
        <w:t>Paraclinical</w:t>
      </w:r>
      <w:proofErr w:type="spellEnd"/>
      <w:r w:rsidR="00906161" w:rsidRPr="00906161">
        <w:t xml:space="preserve"> characteristics associated with the likelihood of gene mutations in ovarian cancer patients</w:t>
      </w:r>
      <w:bookmarkEnd w:id="106"/>
      <w:bookmarkEnd w:id="107"/>
    </w:p>
    <w:tbl>
      <w:tblPr>
        <w:tblW w:w="9039" w:type="dxa"/>
        <w:tblLook w:val="04A0" w:firstRow="1" w:lastRow="0" w:firstColumn="1" w:lastColumn="0" w:noHBand="0" w:noVBand="1"/>
      </w:tblPr>
      <w:tblGrid>
        <w:gridCol w:w="3510"/>
        <w:gridCol w:w="1134"/>
        <w:gridCol w:w="1134"/>
        <w:gridCol w:w="1134"/>
        <w:gridCol w:w="2127"/>
      </w:tblGrid>
      <w:tr w:rsidR="007C5E18" w:rsidRPr="001A0D59" w14:paraId="22019057" w14:textId="77777777" w:rsidTr="007C5E18">
        <w:trPr>
          <w:trHeight w:val="312"/>
        </w:trPr>
        <w:tc>
          <w:tcPr>
            <w:tcW w:w="3510" w:type="dxa"/>
            <w:vMerge w:val="restart"/>
            <w:tcBorders>
              <w:top w:val="single" w:sz="4" w:space="0" w:color="auto"/>
              <w:left w:val="single" w:sz="4" w:space="0" w:color="auto"/>
              <w:bottom w:val="single" w:sz="4" w:space="0" w:color="auto"/>
              <w:right w:val="single" w:sz="4" w:space="0" w:color="auto"/>
            </w:tcBorders>
            <w:vAlign w:val="center"/>
            <w:hideMark/>
          </w:tcPr>
          <w:p w14:paraId="323B8F38" w14:textId="77777777" w:rsidR="007C5E18" w:rsidRPr="001A0D59" w:rsidRDefault="007C5E18" w:rsidP="000D5845">
            <w:pPr>
              <w:spacing w:line="360" w:lineRule="auto"/>
              <w:jc w:val="center"/>
              <w:rPr>
                <w:b/>
                <w:bCs/>
                <w:color w:val="000000"/>
                <w:sz w:val="28"/>
                <w:szCs w:val="28"/>
              </w:rPr>
            </w:pPr>
            <w:r w:rsidRPr="001A0D59">
              <w:rPr>
                <w:b/>
                <w:bCs/>
                <w:color w:val="000000"/>
                <w:sz w:val="28"/>
                <w:szCs w:val="28"/>
              </w:rPr>
              <w:t>Factors</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31F21C0E" w14:textId="77777777" w:rsidR="007C5E18" w:rsidRPr="001A0D59" w:rsidRDefault="007C5E18" w:rsidP="000D5845">
            <w:pPr>
              <w:spacing w:line="360" w:lineRule="auto"/>
              <w:jc w:val="center"/>
              <w:rPr>
                <w:b/>
                <w:bCs/>
                <w:color w:val="000000"/>
                <w:sz w:val="28"/>
                <w:szCs w:val="28"/>
              </w:rPr>
            </w:pPr>
            <w:r w:rsidRPr="001A0D59">
              <w:rPr>
                <w:b/>
                <w:bCs/>
                <w:color w:val="000000"/>
                <w:sz w:val="28"/>
                <w:szCs w:val="28"/>
              </w:rPr>
              <w:t>OR</w:t>
            </w:r>
          </w:p>
        </w:tc>
        <w:tc>
          <w:tcPr>
            <w:tcW w:w="2268" w:type="dxa"/>
            <w:gridSpan w:val="2"/>
            <w:tcBorders>
              <w:top w:val="single" w:sz="4" w:space="0" w:color="auto"/>
              <w:left w:val="nil"/>
              <w:bottom w:val="single" w:sz="4" w:space="0" w:color="auto"/>
              <w:right w:val="single" w:sz="4" w:space="0" w:color="auto"/>
            </w:tcBorders>
            <w:vAlign w:val="center"/>
            <w:hideMark/>
          </w:tcPr>
          <w:p w14:paraId="302B0E38" w14:textId="77777777" w:rsidR="007C5E18" w:rsidRPr="001A0D59" w:rsidRDefault="007C5E18" w:rsidP="000D5845">
            <w:pPr>
              <w:spacing w:line="360" w:lineRule="auto"/>
              <w:jc w:val="center"/>
              <w:rPr>
                <w:b/>
                <w:bCs/>
                <w:color w:val="000000"/>
                <w:sz w:val="28"/>
                <w:szCs w:val="28"/>
              </w:rPr>
            </w:pPr>
            <w:r w:rsidRPr="001A0D59">
              <w:rPr>
                <w:b/>
                <w:bCs/>
                <w:color w:val="000000"/>
                <w:sz w:val="28"/>
                <w:szCs w:val="28"/>
              </w:rPr>
              <w:t>95% CI</w:t>
            </w:r>
          </w:p>
        </w:tc>
        <w:tc>
          <w:tcPr>
            <w:tcW w:w="2127" w:type="dxa"/>
            <w:vMerge w:val="restart"/>
            <w:tcBorders>
              <w:top w:val="single" w:sz="4" w:space="0" w:color="auto"/>
              <w:left w:val="nil"/>
              <w:right w:val="single" w:sz="4" w:space="0" w:color="auto"/>
            </w:tcBorders>
            <w:vAlign w:val="center"/>
          </w:tcPr>
          <w:p w14:paraId="7ECD389B" w14:textId="77777777" w:rsidR="007C5E18" w:rsidRPr="001A0D59" w:rsidRDefault="007C5E18" w:rsidP="000D5845">
            <w:pPr>
              <w:spacing w:line="360" w:lineRule="auto"/>
              <w:jc w:val="center"/>
              <w:rPr>
                <w:b/>
                <w:bCs/>
                <w:color w:val="000000"/>
                <w:sz w:val="28"/>
                <w:szCs w:val="28"/>
              </w:rPr>
            </w:pPr>
            <w:r w:rsidRPr="001A0D59">
              <w:rPr>
                <w:b/>
                <w:bCs/>
                <w:color w:val="000000"/>
                <w:sz w:val="28"/>
                <w:szCs w:val="28"/>
              </w:rPr>
              <w:t>P value</w:t>
            </w:r>
          </w:p>
        </w:tc>
      </w:tr>
      <w:tr w:rsidR="007C5E18" w:rsidRPr="001A0D59" w14:paraId="6686885F" w14:textId="77777777" w:rsidTr="007C5E18">
        <w:trPr>
          <w:trHeight w:val="312"/>
        </w:trPr>
        <w:tc>
          <w:tcPr>
            <w:tcW w:w="3510" w:type="dxa"/>
            <w:vMerge/>
            <w:tcBorders>
              <w:top w:val="single" w:sz="4" w:space="0" w:color="auto"/>
              <w:left w:val="single" w:sz="4" w:space="0" w:color="auto"/>
              <w:bottom w:val="single" w:sz="4" w:space="0" w:color="auto"/>
              <w:right w:val="single" w:sz="4" w:space="0" w:color="auto"/>
            </w:tcBorders>
            <w:vAlign w:val="center"/>
            <w:hideMark/>
          </w:tcPr>
          <w:p w14:paraId="310B212A" w14:textId="77777777" w:rsidR="007C5E18" w:rsidRPr="001A0D59" w:rsidRDefault="007C5E18" w:rsidP="000D5845">
            <w:pPr>
              <w:spacing w:line="360" w:lineRule="auto"/>
              <w:jc w:val="left"/>
              <w:rPr>
                <w:b/>
                <w:bCs/>
                <w:color w:val="000000"/>
                <w:sz w:val="28"/>
                <w:szCs w:val="2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3040DA5" w14:textId="77777777" w:rsidR="007C5E18" w:rsidRPr="001A0D59" w:rsidRDefault="007C5E18" w:rsidP="000D5845">
            <w:pPr>
              <w:spacing w:line="360" w:lineRule="auto"/>
              <w:jc w:val="left"/>
              <w:rPr>
                <w:b/>
                <w:bCs/>
                <w:color w:val="000000"/>
                <w:sz w:val="28"/>
                <w:szCs w:val="28"/>
              </w:rPr>
            </w:pPr>
          </w:p>
        </w:tc>
        <w:tc>
          <w:tcPr>
            <w:tcW w:w="1134" w:type="dxa"/>
            <w:tcBorders>
              <w:top w:val="nil"/>
              <w:left w:val="nil"/>
              <w:bottom w:val="single" w:sz="4" w:space="0" w:color="auto"/>
              <w:right w:val="single" w:sz="4" w:space="0" w:color="auto"/>
            </w:tcBorders>
            <w:vAlign w:val="center"/>
            <w:hideMark/>
          </w:tcPr>
          <w:p w14:paraId="1D8C2E10" w14:textId="77777777" w:rsidR="007C5E18" w:rsidRPr="001A0D59" w:rsidRDefault="007C5E18" w:rsidP="000D5845">
            <w:pPr>
              <w:spacing w:line="360" w:lineRule="auto"/>
              <w:jc w:val="center"/>
              <w:rPr>
                <w:b/>
                <w:bCs/>
                <w:color w:val="000000"/>
                <w:sz w:val="28"/>
                <w:szCs w:val="28"/>
              </w:rPr>
            </w:pPr>
            <w:r w:rsidRPr="001A0D59">
              <w:rPr>
                <w:b/>
                <w:bCs/>
                <w:color w:val="000000"/>
                <w:sz w:val="28"/>
                <w:szCs w:val="28"/>
              </w:rPr>
              <w:t>Lower</w:t>
            </w:r>
          </w:p>
        </w:tc>
        <w:tc>
          <w:tcPr>
            <w:tcW w:w="1134" w:type="dxa"/>
            <w:tcBorders>
              <w:top w:val="nil"/>
              <w:left w:val="nil"/>
              <w:bottom w:val="single" w:sz="4" w:space="0" w:color="auto"/>
              <w:right w:val="single" w:sz="4" w:space="0" w:color="auto"/>
            </w:tcBorders>
            <w:vAlign w:val="center"/>
            <w:hideMark/>
          </w:tcPr>
          <w:p w14:paraId="25CFDB5B" w14:textId="77777777" w:rsidR="007C5E18" w:rsidRPr="001A0D59" w:rsidRDefault="007C5E18" w:rsidP="000D5845">
            <w:pPr>
              <w:spacing w:line="360" w:lineRule="auto"/>
              <w:jc w:val="center"/>
              <w:rPr>
                <w:b/>
                <w:bCs/>
                <w:color w:val="000000"/>
                <w:sz w:val="28"/>
                <w:szCs w:val="28"/>
              </w:rPr>
            </w:pPr>
            <w:r w:rsidRPr="001A0D59">
              <w:rPr>
                <w:b/>
                <w:bCs/>
                <w:color w:val="000000"/>
                <w:sz w:val="28"/>
                <w:szCs w:val="28"/>
              </w:rPr>
              <w:t>Upper</w:t>
            </w:r>
          </w:p>
        </w:tc>
        <w:tc>
          <w:tcPr>
            <w:tcW w:w="2127" w:type="dxa"/>
            <w:vMerge/>
            <w:tcBorders>
              <w:left w:val="nil"/>
              <w:bottom w:val="single" w:sz="4" w:space="0" w:color="auto"/>
              <w:right w:val="single" w:sz="4" w:space="0" w:color="auto"/>
            </w:tcBorders>
          </w:tcPr>
          <w:p w14:paraId="321EE6BC" w14:textId="77777777" w:rsidR="007C5E18" w:rsidRPr="001A0D59" w:rsidRDefault="007C5E18" w:rsidP="000D5845">
            <w:pPr>
              <w:spacing w:line="360" w:lineRule="auto"/>
              <w:jc w:val="center"/>
              <w:rPr>
                <w:b/>
                <w:bCs/>
                <w:color w:val="000000"/>
                <w:sz w:val="28"/>
                <w:szCs w:val="28"/>
              </w:rPr>
            </w:pPr>
          </w:p>
        </w:tc>
      </w:tr>
      <w:tr w:rsidR="007C5E18" w:rsidRPr="001A0D59" w14:paraId="65C91769" w14:textId="77777777" w:rsidTr="007C5E18">
        <w:trPr>
          <w:trHeight w:val="312"/>
        </w:trPr>
        <w:tc>
          <w:tcPr>
            <w:tcW w:w="3510" w:type="dxa"/>
            <w:tcBorders>
              <w:top w:val="nil"/>
              <w:left w:val="single" w:sz="4" w:space="0" w:color="auto"/>
              <w:bottom w:val="single" w:sz="4" w:space="0" w:color="auto"/>
              <w:right w:val="single" w:sz="4" w:space="0" w:color="auto"/>
            </w:tcBorders>
            <w:hideMark/>
          </w:tcPr>
          <w:p w14:paraId="522A88B1" w14:textId="77777777" w:rsidR="007C5E18" w:rsidRPr="001A0D59" w:rsidRDefault="007C5E18" w:rsidP="000D5845">
            <w:pPr>
              <w:spacing w:line="360" w:lineRule="auto"/>
              <w:jc w:val="left"/>
              <w:rPr>
                <w:color w:val="000000"/>
                <w:sz w:val="28"/>
                <w:szCs w:val="28"/>
              </w:rPr>
            </w:pPr>
            <w:r w:rsidRPr="001A0D59">
              <w:rPr>
                <w:color w:val="000000"/>
                <w:sz w:val="28"/>
                <w:szCs w:val="28"/>
              </w:rPr>
              <w:t>Red blood cell count</w:t>
            </w:r>
          </w:p>
        </w:tc>
        <w:tc>
          <w:tcPr>
            <w:tcW w:w="1134" w:type="dxa"/>
            <w:tcBorders>
              <w:top w:val="nil"/>
              <w:left w:val="nil"/>
              <w:bottom w:val="single" w:sz="4" w:space="0" w:color="auto"/>
              <w:right w:val="single" w:sz="4" w:space="0" w:color="auto"/>
            </w:tcBorders>
            <w:noWrap/>
            <w:hideMark/>
          </w:tcPr>
          <w:p w14:paraId="44CAC285" w14:textId="77777777" w:rsidR="007C5E18" w:rsidRPr="001A0D59" w:rsidRDefault="007C5E18" w:rsidP="000D5845">
            <w:pPr>
              <w:spacing w:line="360" w:lineRule="auto"/>
              <w:jc w:val="right"/>
              <w:rPr>
                <w:color w:val="000000"/>
                <w:sz w:val="28"/>
                <w:szCs w:val="28"/>
              </w:rPr>
            </w:pPr>
            <w:r w:rsidRPr="001A0D59">
              <w:rPr>
                <w:sz w:val="28"/>
                <w:szCs w:val="28"/>
              </w:rPr>
              <w:t>2.11</w:t>
            </w:r>
          </w:p>
        </w:tc>
        <w:tc>
          <w:tcPr>
            <w:tcW w:w="1134" w:type="dxa"/>
            <w:tcBorders>
              <w:top w:val="nil"/>
              <w:left w:val="nil"/>
              <w:bottom w:val="single" w:sz="4" w:space="0" w:color="auto"/>
              <w:right w:val="single" w:sz="4" w:space="0" w:color="auto"/>
            </w:tcBorders>
            <w:noWrap/>
          </w:tcPr>
          <w:p w14:paraId="31954873" w14:textId="77777777" w:rsidR="007C5E18" w:rsidRPr="001A0D59" w:rsidRDefault="007C5E18" w:rsidP="000D5845">
            <w:pPr>
              <w:spacing w:line="360" w:lineRule="auto"/>
              <w:jc w:val="right"/>
              <w:rPr>
                <w:color w:val="000000"/>
                <w:sz w:val="28"/>
                <w:szCs w:val="28"/>
              </w:rPr>
            </w:pPr>
            <w:r w:rsidRPr="001A0D59">
              <w:rPr>
                <w:sz w:val="28"/>
                <w:szCs w:val="28"/>
              </w:rPr>
              <w:t>1.34</w:t>
            </w:r>
          </w:p>
        </w:tc>
        <w:tc>
          <w:tcPr>
            <w:tcW w:w="1134" w:type="dxa"/>
            <w:tcBorders>
              <w:top w:val="nil"/>
              <w:left w:val="nil"/>
              <w:bottom w:val="single" w:sz="4" w:space="0" w:color="auto"/>
              <w:right w:val="single" w:sz="4" w:space="0" w:color="auto"/>
            </w:tcBorders>
            <w:noWrap/>
          </w:tcPr>
          <w:p w14:paraId="47093F57" w14:textId="77777777" w:rsidR="007C5E18" w:rsidRPr="001A0D59" w:rsidRDefault="007C5E18" w:rsidP="000D5845">
            <w:pPr>
              <w:spacing w:line="360" w:lineRule="auto"/>
              <w:jc w:val="right"/>
              <w:rPr>
                <w:color w:val="000000"/>
                <w:sz w:val="28"/>
                <w:szCs w:val="28"/>
              </w:rPr>
            </w:pPr>
            <w:r w:rsidRPr="001A0D59">
              <w:rPr>
                <w:sz w:val="28"/>
                <w:szCs w:val="28"/>
              </w:rPr>
              <w:t>3.31</w:t>
            </w:r>
          </w:p>
        </w:tc>
        <w:tc>
          <w:tcPr>
            <w:tcW w:w="2127" w:type="dxa"/>
            <w:tcBorders>
              <w:top w:val="nil"/>
              <w:left w:val="nil"/>
              <w:bottom w:val="single" w:sz="4" w:space="0" w:color="auto"/>
              <w:right w:val="single" w:sz="4" w:space="0" w:color="auto"/>
            </w:tcBorders>
          </w:tcPr>
          <w:p w14:paraId="48CFC518" w14:textId="77777777" w:rsidR="007C5E18" w:rsidRPr="001A0D59" w:rsidRDefault="007C5E18" w:rsidP="000D5845">
            <w:pPr>
              <w:spacing w:line="360" w:lineRule="auto"/>
              <w:jc w:val="right"/>
              <w:rPr>
                <w:b/>
                <w:color w:val="000000"/>
                <w:sz w:val="28"/>
                <w:szCs w:val="28"/>
              </w:rPr>
            </w:pPr>
            <w:r w:rsidRPr="001A0D59">
              <w:rPr>
                <w:b/>
                <w:sz w:val="28"/>
                <w:szCs w:val="28"/>
              </w:rPr>
              <w:t>0.001</w:t>
            </w:r>
          </w:p>
        </w:tc>
      </w:tr>
      <w:tr w:rsidR="007C5E18" w:rsidRPr="001A0D59" w14:paraId="2BB71A8C" w14:textId="77777777" w:rsidTr="007C5E18">
        <w:trPr>
          <w:trHeight w:val="312"/>
        </w:trPr>
        <w:tc>
          <w:tcPr>
            <w:tcW w:w="3510" w:type="dxa"/>
            <w:tcBorders>
              <w:top w:val="nil"/>
              <w:left w:val="single" w:sz="4" w:space="0" w:color="auto"/>
              <w:bottom w:val="single" w:sz="4" w:space="0" w:color="auto"/>
              <w:right w:val="single" w:sz="4" w:space="0" w:color="auto"/>
            </w:tcBorders>
            <w:hideMark/>
          </w:tcPr>
          <w:p w14:paraId="6E941459" w14:textId="77777777" w:rsidR="007C5E18" w:rsidRPr="001A0D59" w:rsidRDefault="007C5E18" w:rsidP="000D5845">
            <w:pPr>
              <w:spacing w:line="360" w:lineRule="auto"/>
              <w:jc w:val="left"/>
              <w:rPr>
                <w:color w:val="000000"/>
                <w:sz w:val="28"/>
                <w:szCs w:val="28"/>
              </w:rPr>
            </w:pPr>
            <w:bookmarkStart w:id="108" w:name="_Hlk218882765"/>
            <w:r w:rsidRPr="001A0D59">
              <w:rPr>
                <w:sz w:val="28"/>
                <w:szCs w:val="28"/>
              </w:rPr>
              <w:t>Mean corpuscular hemoglobin (MCH)</w:t>
            </w:r>
            <w:bookmarkEnd w:id="108"/>
          </w:p>
        </w:tc>
        <w:tc>
          <w:tcPr>
            <w:tcW w:w="1134" w:type="dxa"/>
            <w:tcBorders>
              <w:top w:val="nil"/>
              <w:left w:val="nil"/>
              <w:bottom w:val="single" w:sz="4" w:space="0" w:color="auto"/>
              <w:right w:val="single" w:sz="4" w:space="0" w:color="auto"/>
            </w:tcBorders>
            <w:noWrap/>
            <w:hideMark/>
          </w:tcPr>
          <w:p w14:paraId="41DD882D" w14:textId="77777777" w:rsidR="007C5E18" w:rsidRPr="001A0D59" w:rsidRDefault="007C5E18" w:rsidP="000D5845">
            <w:pPr>
              <w:spacing w:line="360" w:lineRule="auto"/>
              <w:jc w:val="right"/>
              <w:rPr>
                <w:color w:val="000000"/>
                <w:sz w:val="28"/>
                <w:szCs w:val="28"/>
              </w:rPr>
            </w:pPr>
            <w:r w:rsidRPr="001A0D59">
              <w:rPr>
                <w:sz w:val="28"/>
                <w:szCs w:val="28"/>
              </w:rPr>
              <w:t>0.87</w:t>
            </w:r>
          </w:p>
        </w:tc>
        <w:tc>
          <w:tcPr>
            <w:tcW w:w="1134" w:type="dxa"/>
            <w:tcBorders>
              <w:top w:val="nil"/>
              <w:left w:val="nil"/>
              <w:bottom w:val="single" w:sz="4" w:space="0" w:color="auto"/>
              <w:right w:val="single" w:sz="4" w:space="0" w:color="auto"/>
            </w:tcBorders>
            <w:noWrap/>
          </w:tcPr>
          <w:p w14:paraId="6ABE0B46" w14:textId="77777777" w:rsidR="007C5E18" w:rsidRPr="001A0D59" w:rsidRDefault="007C5E18" w:rsidP="000D5845">
            <w:pPr>
              <w:spacing w:line="360" w:lineRule="auto"/>
              <w:jc w:val="right"/>
              <w:rPr>
                <w:color w:val="000000"/>
                <w:sz w:val="28"/>
                <w:szCs w:val="28"/>
              </w:rPr>
            </w:pPr>
            <w:r w:rsidRPr="001A0D59">
              <w:rPr>
                <w:sz w:val="28"/>
                <w:szCs w:val="28"/>
              </w:rPr>
              <w:t>0.79</w:t>
            </w:r>
          </w:p>
        </w:tc>
        <w:tc>
          <w:tcPr>
            <w:tcW w:w="1134" w:type="dxa"/>
            <w:tcBorders>
              <w:top w:val="nil"/>
              <w:left w:val="nil"/>
              <w:bottom w:val="single" w:sz="4" w:space="0" w:color="auto"/>
              <w:right w:val="single" w:sz="4" w:space="0" w:color="auto"/>
            </w:tcBorders>
            <w:noWrap/>
          </w:tcPr>
          <w:p w14:paraId="17C36FF9" w14:textId="77777777" w:rsidR="007C5E18" w:rsidRPr="001A0D59" w:rsidRDefault="007C5E18" w:rsidP="000D5845">
            <w:pPr>
              <w:spacing w:line="360" w:lineRule="auto"/>
              <w:jc w:val="right"/>
              <w:rPr>
                <w:color w:val="000000"/>
                <w:sz w:val="28"/>
                <w:szCs w:val="28"/>
              </w:rPr>
            </w:pPr>
            <w:r w:rsidRPr="001A0D59">
              <w:rPr>
                <w:sz w:val="28"/>
                <w:szCs w:val="28"/>
              </w:rPr>
              <w:t>0.95</w:t>
            </w:r>
          </w:p>
        </w:tc>
        <w:tc>
          <w:tcPr>
            <w:tcW w:w="2127" w:type="dxa"/>
            <w:tcBorders>
              <w:top w:val="nil"/>
              <w:left w:val="nil"/>
              <w:bottom w:val="single" w:sz="4" w:space="0" w:color="auto"/>
              <w:right w:val="single" w:sz="4" w:space="0" w:color="auto"/>
            </w:tcBorders>
          </w:tcPr>
          <w:p w14:paraId="3FAB5A61" w14:textId="77777777" w:rsidR="007C5E18" w:rsidRPr="001A0D59" w:rsidRDefault="007C5E18" w:rsidP="000D5845">
            <w:pPr>
              <w:spacing w:line="360" w:lineRule="auto"/>
              <w:jc w:val="right"/>
              <w:rPr>
                <w:b/>
                <w:color w:val="000000"/>
                <w:sz w:val="28"/>
                <w:szCs w:val="28"/>
              </w:rPr>
            </w:pPr>
            <w:r w:rsidRPr="001A0D59">
              <w:rPr>
                <w:b/>
                <w:sz w:val="28"/>
                <w:szCs w:val="28"/>
              </w:rPr>
              <w:t>0.003</w:t>
            </w:r>
          </w:p>
        </w:tc>
      </w:tr>
      <w:tr w:rsidR="007C5E18" w:rsidRPr="001A0D59" w14:paraId="2E23227A" w14:textId="77777777" w:rsidTr="007C5E18">
        <w:trPr>
          <w:trHeight w:val="312"/>
        </w:trPr>
        <w:tc>
          <w:tcPr>
            <w:tcW w:w="3510" w:type="dxa"/>
            <w:tcBorders>
              <w:top w:val="nil"/>
              <w:left w:val="single" w:sz="4" w:space="0" w:color="auto"/>
              <w:bottom w:val="single" w:sz="4" w:space="0" w:color="auto"/>
              <w:right w:val="single" w:sz="4" w:space="0" w:color="auto"/>
            </w:tcBorders>
            <w:vAlign w:val="bottom"/>
          </w:tcPr>
          <w:p w14:paraId="2A824880" w14:textId="77777777" w:rsidR="007C5E18" w:rsidRPr="001A0D59" w:rsidRDefault="007C5E18" w:rsidP="000D5845">
            <w:pPr>
              <w:spacing w:line="360" w:lineRule="auto"/>
              <w:jc w:val="left"/>
              <w:rPr>
                <w:color w:val="000000"/>
                <w:sz w:val="28"/>
                <w:szCs w:val="28"/>
              </w:rPr>
            </w:pPr>
            <w:r w:rsidRPr="001A0D59">
              <w:rPr>
                <w:sz w:val="28"/>
                <w:szCs w:val="28"/>
              </w:rPr>
              <w:t>Lymphocyte ratio (%LYM)</w:t>
            </w:r>
          </w:p>
        </w:tc>
        <w:tc>
          <w:tcPr>
            <w:tcW w:w="1134" w:type="dxa"/>
            <w:tcBorders>
              <w:top w:val="nil"/>
              <w:left w:val="nil"/>
              <w:bottom w:val="single" w:sz="4" w:space="0" w:color="auto"/>
              <w:right w:val="single" w:sz="4" w:space="0" w:color="auto"/>
            </w:tcBorders>
            <w:noWrap/>
          </w:tcPr>
          <w:p w14:paraId="63240F98" w14:textId="77777777" w:rsidR="007C5E18" w:rsidRPr="001A0D59" w:rsidRDefault="007C5E18" w:rsidP="000D5845">
            <w:pPr>
              <w:spacing w:line="360" w:lineRule="auto"/>
              <w:jc w:val="right"/>
              <w:rPr>
                <w:color w:val="000000"/>
                <w:sz w:val="28"/>
                <w:szCs w:val="28"/>
              </w:rPr>
            </w:pPr>
            <w:r w:rsidRPr="001A0D59">
              <w:rPr>
                <w:sz w:val="28"/>
                <w:szCs w:val="28"/>
              </w:rPr>
              <w:t>1.03</w:t>
            </w:r>
          </w:p>
        </w:tc>
        <w:tc>
          <w:tcPr>
            <w:tcW w:w="1134" w:type="dxa"/>
            <w:tcBorders>
              <w:top w:val="nil"/>
              <w:left w:val="nil"/>
              <w:bottom w:val="single" w:sz="4" w:space="0" w:color="auto"/>
              <w:right w:val="single" w:sz="4" w:space="0" w:color="auto"/>
            </w:tcBorders>
            <w:noWrap/>
          </w:tcPr>
          <w:p w14:paraId="797723CA" w14:textId="77777777" w:rsidR="007C5E18" w:rsidRPr="001A0D59" w:rsidRDefault="007C5E18" w:rsidP="000D5845">
            <w:pPr>
              <w:spacing w:line="360" w:lineRule="auto"/>
              <w:jc w:val="right"/>
              <w:rPr>
                <w:color w:val="000000"/>
                <w:sz w:val="28"/>
                <w:szCs w:val="28"/>
              </w:rPr>
            </w:pPr>
            <w:r w:rsidRPr="001A0D59">
              <w:rPr>
                <w:sz w:val="28"/>
                <w:szCs w:val="28"/>
              </w:rPr>
              <w:t>1.01</w:t>
            </w:r>
          </w:p>
        </w:tc>
        <w:tc>
          <w:tcPr>
            <w:tcW w:w="1134" w:type="dxa"/>
            <w:tcBorders>
              <w:top w:val="nil"/>
              <w:left w:val="nil"/>
              <w:bottom w:val="single" w:sz="4" w:space="0" w:color="auto"/>
              <w:right w:val="single" w:sz="4" w:space="0" w:color="auto"/>
            </w:tcBorders>
            <w:noWrap/>
          </w:tcPr>
          <w:p w14:paraId="6AA4F9F6" w14:textId="77777777" w:rsidR="007C5E18" w:rsidRPr="001A0D59" w:rsidRDefault="007C5E18" w:rsidP="000D5845">
            <w:pPr>
              <w:spacing w:line="360" w:lineRule="auto"/>
              <w:jc w:val="right"/>
              <w:rPr>
                <w:color w:val="000000"/>
                <w:sz w:val="28"/>
                <w:szCs w:val="28"/>
              </w:rPr>
            </w:pPr>
            <w:r w:rsidRPr="001A0D59">
              <w:rPr>
                <w:sz w:val="28"/>
                <w:szCs w:val="28"/>
              </w:rPr>
              <w:t>1.05</w:t>
            </w:r>
          </w:p>
        </w:tc>
        <w:tc>
          <w:tcPr>
            <w:tcW w:w="2127" w:type="dxa"/>
            <w:tcBorders>
              <w:top w:val="nil"/>
              <w:left w:val="nil"/>
              <w:bottom w:val="single" w:sz="4" w:space="0" w:color="auto"/>
              <w:right w:val="single" w:sz="4" w:space="0" w:color="auto"/>
            </w:tcBorders>
          </w:tcPr>
          <w:p w14:paraId="56163CB0" w14:textId="77777777" w:rsidR="007C5E18" w:rsidRPr="001A0D59" w:rsidRDefault="007C5E18" w:rsidP="000D5845">
            <w:pPr>
              <w:spacing w:line="360" w:lineRule="auto"/>
              <w:jc w:val="right"/>
              <w:rPr>
                <w:b/>
                <w:color w:val="000000"/>
                <w:sz w:val="28"/>
                <w:szCs w:val="28"/>
              </w:rPr>
            </w:pPr>
            <w:r w:rsidRPr="001A0D59">
              <w:rPr>
                <w:b/>
                <w:sz w:val="28"/>
                <w:szCs w:val="28"/>
              </w:rPr>
              <w:t>0.01</w:t>
            </w:r>
          </w:p>
        </w:tc>
      </w:tr>
      <w:tr w:rsidR="007C5E18" w:rsidRPr="001A0D59" w14:paraId="5A5EC3D6" w14:textId="77777777" w:rsidTr="007C5E18">
        <w:trPr>
          <w:trHeight w:val="312"/>
        </w:trPr>
        <w:tc>
          <w:tcPr>
            <w:tcW w:w="3510" w:type="dxa"/>
            <w:tcBorders>
              <w:top w:val="nil"/>
              <w:left w:val="single" w:sz="4" w:space="0" w:color="auto"/>
              <w:bottom w:val="single" w:sz="4" w:space="0" w:color="auto"/>
              <w:right w:val="single" w:sz="4" w:space="0" w:color="auto"/>
            </w:tcBorders>
            <w:vAlign w:val="bottom"/>
          </w:tcPr>
          <w:p w14:paraId="14EE6370" w14:textId="77777777" w:rsidR="007C5E18" w:rsidRPr="001A0D59" w:rsidRDefault="007C5E18" w:rsidP="000D5845">
            <w:pPr>
              <w:spacing w:line="360" w:lineRule="auto"/>
              <w:jc w:val="left"/>
              <w:rPr>
                <w:sz w:val="28"/>
                <w:szCs w:val="28"/>
              </w:rPr>
            </w:pPr>
            <w:r w:rsidRPr="001A0D59">
              <w:rPr>
                <w:sz w:val="28"/>
                <w:szCs w:val="28"/>
              </w:rPr>
              <w:t>Mean platelet volume (MPV)</w:t>
            </w:r>
          </w:p>
        </w:tc>
        <w:tc>
          <w:tcPr>
            <w:tcW w:w="1134" w:type="dxa"/>
            <w:tcBorders>
              <w:top w:val="nil"/>
              <w:left w:val="nil"/>
              <w:bottom w:val="single" w:sz="4" w:space="0" w:color="auto"/>
              <w:right w:val="single" w:sz="4" w:space="0" w:color="auto"/>
            </w:tcBorders>
            <w:noWrap/>
          </w:tcPr>
          <w:p w14:paraId="18696D3F" w14:textId="77777777" w:rsidR="007C5E18" w:rsidRPr="001A0D59" w:rsidRDefault="007C5E18" w:rsidP="000D5845">
            <w:pPr>
              <w:spacing w:line="360" w:lineRule="auto"/>
              <w:jc w:val="right"/>
              <w:rPr>
                <w:color w:val="000000"/>
                <w:sz w:val="28"/>
                <w:szCs w:val="28"/>
              </w:rPr>
            </w:pPr>
            <w:r w:rsidRPr="001A0D59">
              <w:rPr>
                <w:sz w:val="28"/>
                <w:szCs w:val="28"/>
              </w:rPr>
              <w:t>1.19</w:t>
            </w:r>
          </w:p>
        </w:tc>
        <w:tc>
          <w:tcPr>
            <w:tcW w:w="1134" w:type="dxa"/>
            <w:tcBorders>
              <w:top w:val="nil"/>
              <w:left w:val="nil"/>
              <w:bottom w:val="single" w:sz="4" w:space="0" w:color="auto"/>
              <w:right w:val="single" w:sz="4" w:space="0" w:color="auto"/>
            </w:tcBorders>
            <w:noWrap/>
          </w:tcPr>
          <w:p w14:paraId="1F90CE26" w14:textId="77777777" w:rsidR="007C5E18" w:rsidRPr="001A0D59" w:rsidRDefault="007C5E18" w:rsidP="000D5845">
            <w:pPr>
              <w:spacing w:line="360" w:lineRule="auto"/>
              <w:jc w:val="right"/>
              <w:rPr>
                <w:color w:val="000000"/>
                <w:sz w:val="28"/>
                <w:szCs w:val="28"/>
              </w:rPr>
            </w:pPr>
            <w:r w:rsidRPr="001A0D59">
              <w:rPr>
                <w:sz w:val="28"/>
                <w:szCs w:val="28"/>
              </w:rPr>
              <w:t>0.99</w:t>
            </w:r>
          </w:p>
        </w:tc>
        <w:tc>
          <w:tcPr>
            <w:tcW w:w="1134" w:type="dxa"/>
            <w:tcBorders>
              <w:top w:val="nil"/>
              <w:left w:val="nil"/>
              <w:bottom w:val="single" w:sz="4" w:space="0" w:color="auto"/>
              <w:right w:val="single" w:sz="4" w:space="0" w:color="auto"/>
            </w:tcBorders>
            <w:noWrap/>
          </w:tcPr>
          <w:p w14:paraId="11414D7E" w14:textId="77777777" w:rsidR="007C5E18" w:rsidRPr="001A0D59" w:rsidRDefault="007C5E18" w:rsidP="000D5845">
            <w:pPr>
              <w:spacing w:line="360" w:lineRule="auto"/>
              <w:jc w:val="right"/>
              <w:rPr>
                <w:color w:val="000000"/>
                <w:sz w:val="28"/>
                <w:szCs w:val="28"/>
              </w:rPr>
            </w:pPr>
            <w:r w:rsidRPr="001A0D59">
              <w:rPr>
                <w:sz w:val="28"/>
                <w:szCs w:val="28"/>
              </w:rPr>
              <w:t>1.43</w:t>
            </w:r>
          </w:p>
        </w:tc>
        <w:tc>
          <w:tcPr>
            <w:tcW w:w="2127" w:type="dxa"/>
            <w:tcBorders>
              <w:top w:val="nil"/>
              <w:left w:val="nil"/>
              <w:bottom w:val="single" w:sz="4" w:space="0" w:color="auto"/>
              <w:right w:val="single" w:sz="4" w:space="0" w:color="auto"/>
            </w:tcBorders>
          </w:tcPr>
          <w:p w14:paraId="11468B68" w14:textId="77777777" w:rsidR="007C5E18" w:rsidRPr="001A0D59" w:rsidRDefault="007C5E18" w:rsidP="000D5845">
            <w:pPr>
              <w:spacing w:line="360" w:lineRule="auto"/>
              <w:jc w:val="right"/>
              <w:rPr>
                <w:color w:val="000000"/>
                <w:sz w:val="28"/>
                <w:szCs w:val="28"/>
              </w:rPr>
            </w:pPr>
            <w:r w:rsidRPr="001A0D59">
              <w:rPr>
                <w:sz w:val="28"/>
                <w:szCs w:val="28"/>
              </w:rPr>
              <w:t>0.07</w:t>
            </w:r>
          </w:p>
        </w:tc>
      </w:tr>
      <w:tr w:rsidR="007C5E18" w:rsidRPr="001A0D59" w14:paraId="65846BD5" w14:textId="77777777" w:rsidTr="007C5E18">
        <w:trPr>
          <w:trHeight w:val="312"/>
        </w:trPr>
        <w:tc>
          <w:tcPr>
            <w:tcW w:w="3510" w:type="dxa"/>
            <w:tcBorders>
              <w:top w:val="nil"/>
              <w:left w:val="single" w:sz="4" w:space="0" w:color="auto"/>
              <w:bottom w:val="single" w:sz="4" w:space="0" w:color="auto"/>
              <w:right w:val="single" w:sz="4" w:space="0" w:color="auto"/>
            </w:tcBorders>
            <w:hideMark/>
          </w:tcPr>
          <w:p w14:paraId="008BC548" w14:textId="77777777" w:rsidR="007C5E18" w:rsidRPr="001A0D59" w:rsidRDefault="007C5E18" w:rsidP="000D5845">
            <w:pPr>
              <w:spacing w:line="360" w:lineRule="auto"/>
              <w:jc w:val="left"/>
              <w:rPr>
                <w:color w:val="000000"/>
                <w:sz w:val="28"/>
                <w:szCs w:val="28"/>
              </w:rPr>
            </w:pPr>
            <w:bookmarkStart w:id="109" w:name="_Hlk218884889"/>
            <w:r w:rsidRPr="001A0D59">
              <w:rPr>
                <w:color w:val="000000"/>
                <w:sz w:val="28"/>
                <w:szCs w:val="28"/>
              </w:rPr>
              <w:t>Fibrinogen determination</w:t>
            </w:r>
            <w:bookmarkEnd w:id="109"/>
          </w:p>
        </w:tc>
        <w:tc>
          <w:tcPr>
            <w:tcW w:w="1134" w:type="dxa"/>
            <w:tcBorders>
              <w:top w:val="nil"/>
              <w:left w:val="nil"/>
              <w:bottom w:val="single" w:sz="4" w:space="0" w:color="auto"/>
              <w:right w:val="single" w:sz="4" w:space="0" w:color="auto"/>
            </w:tcBorders>
            <w:noWrap/>
            <w:hideMark/>
          </w:tcPr>
          <w:p w14:paraId="0D1C1B26" w14:textId="77777777" w:rsidR="007C5E18" w:rsidRPr="001A0D59" w:rsidRDefault="007C5E18" w:rsidP="000D5845">
            <w:pPr>
              <w:spacing w:line="360" w:lineRule="auto"/>
              <w:jc w:val="right"/>
              <w:rPr>
                <w:color w:val="000000"/>
                <w:sz w:val="28"/>
                <w:szCs w:val="28"/>
              </w:rPr>
            </w:pPr>
            <w:r w:rsidRPr="001A0D59">
              <w:rPr>
                <w:sz w:val="28"/>
                <w:szCs w:val="28"/>
              </w:rPr>
              <w:t>1.00</w:t>
            </w:r>
          </w:p>
        </w:tc>
        <w:tc>
          <w:tcPr>
            <w:tcW w:w="1134" w:type="dxa"/>
            <w:tcBorders>
              <w:top w:val="nil"/>
              <w:left w:val="nil"/>
              <w:bottom w:val="single" w:sz="4" w:space="0" w:color="auto"/>
              <w:right w:val="single" w:sz="4" w:space="0" w:color="auto"/>
            </w:tcBorders>
            <w:noWrap/>
          </w:tcPr>
          <w:p w14:paraId="0A4A38EE" w14:textId="77777777" w:rsidR="007C5E18" w:rsidRPr="001A0D59" w:rsidRDefault="007C5E18" w:rsidP="000D5845">
            <w:pPr>
              <w:spacing w:line="360" w:lineRule="auto"/>
              <w:jc w:val="right"/>
              <w:rPr>
                <w:color w:val="000000"/>
                <w:sz w:val="28"/>
                <w:szCs w:val="28"/>
              </w:rPr>
            </w:pPr>
            <w:r w:rsidRPr="001A0D59">
              <w:rPr>
                <w:sz w:val="28"/>
                <w:szCs w:val="28"/>
              </w:rPr>
              <w:t>0.92</w:t>
            </w:r>
          </w:p>
        </w:tc>
        <w:tc>
          <w:tcPr>
            <w:tcW w:w="1134" w:type="dxa"/>
            <w:tcBorders>
              <w:top w:val="nil"/>
              <w:left w:val="nil"/>
              <w:bottom w:val="single" w:sz="4" w:space="0" w:color="auto"/>
              <w:right w:val="single" w:sz="4" w:space="0" w:color="auto"/>
            </w:tcBorders>
            <w:noWrap/>
          </w:tcPr>
          <w:p w14:paraId="5C76C34F" w14:textId="77777777" w:rsidR="007C5E18" w:rsidRPr="001A0D59" w:rsidRDefault="007C5E18" w:rsidP="000D5845">
            <w:pPr>
              <w:spacing w:line="360" w:lineRule="auto"/>
              <w:jc w:val="right"/>
              <w:rPr>
                <w:color w:val="000000"/>
                <w:sz w:val="28"/>
                <w:szCs w:val="28"/>
              </w:rPr>
            </w:pPr>
            <w:r w:rsidRPr="001A0D59">
              <w:rPr>
                <w:sz w:val="28"/>
                <w:szCs w:val="28"/>
              </w:rPr>
              <w:t>1.09</w:t>
            </w:r>
          </w:p>
        </w:tc>
        <w:tc>
          <w:tcPr>
            <w:tcW w:w="2127" w:type="dxa"/>
            <w:tcBorders>
              <w:top w:val="nil"/>
              <w:left w:val="nil"/>
              <w:bottom w:val="single" w:sz="4" w:space="0" w:color="auto"/>
              <w:right w:val="single" w:sz="4" w:space="0" w:color="auto"/>
            </w:tcBorders>
          </w:tcPr>
          <w:p w14:paraId="532FA2C6" w14:textId="77777777" w:rsidR="007C5E18" w:rsidRPr="001A0D59" w:rsidRDefault="007C5E18" w:rsidP="000D5845">
            <w:pPr>
              <w:spacing w:line="360" w:lineRule="auto"/>
              <w:jc w:val="right"/>
              <w:rPr>
                <w:color w:val="000000"/>
                <w:sz w:val="28"/>
                <w:szCs w:val="28"/>
              </w:rPr>
            </w:pPr>
            <w:r w:rsidRPr="001A0D59">
              <w:rPr>
                <w:sz w:val="28"/>
                <w:szCs w:val="28"/>
              </w:rPr>
              <w:t>0.99</w:t>
            </w:r>
          </w:p>
        </w:tc>
      </w:tr>
      <w:tr w:rsidR="007C5E18" w:rsidRPr="001A0D59" w14:paraId="373F951D" w14:textId="77777777" w:rsidTr="007C5E18">
        <w:trPr>
          <w:trHeight w:val="312"/>
        </w:trPr>
        <w:tc>
          <w:tcPr>
            <w:tcW w:w="3510" w:type="dxa"/>
            <w:tcBorders>
              <w:top w:val="nil"/>
              <w:left w:val="single" w:sz="4" w:space="0" w:color="auto"/>
              <w:bottom w:val="single" w:sz="4" w:space="0" w:color="auto"/>
              <w:right w:val="single" w:sz="4" w:space="0" w:color="auto"/>
            </w:tcBorders>
            <w:hideMark/>
          </w:tcPr>
          <w:p w14:paraId="2429A56B" w14:textId="77777777" w:rsidR="007C5E18" w:rsidRPr="001A0D59" w:rsidRDefault="007C5E18" w:rsidP="000D5845">
            <w:pPr>
              <w:spacing w:line="360" w:lineRule="auto"/>
              <w:jc w:val="left"/>
              <w:rPr>
                <w:color w:val="000000"/>
                <w:sz w:val="28"/>
                <w:szCs w:val="28"/>
              </w:rPr>
            </w:pPr>
            <w:proofErr w:type="spellStart"/>
            <w:r w:rsidRPr="001A0D59">
              <w:rPr>
                <w:color w:val="000000"/>
                <w:sz w:val="28"/>
                <w:szCs w:val="28"/>
              </w:rPr>
              <w:t>Creatine</w:t>
            </w:r>
            <w:proofErr w:type="spellEnd"/>
          </w:p>
        </w:tc>
        <w:tc>
          <w:tcPr>
            <w:tcW w:w="1134" w:type="dxa"/>
            <w:tcBorders>
              <w:top w:val="nil"/>
              <w:left w:val="nil"/>
              <w:bottom w:val="single" w:sz="4" w:space="0" w:color="auto"/>
              <w:right w:val="single" w:sz="4" w:space="0" w:color="auto"/>
            </w:tcBorders>
            <w:noWrap/>
            <w:hideMark/>
          </w:tcPr>
          <w:p w14:paraId="6CBBC7F2" w14:textId="77777777" w:rsidR="007C5E18" w:rsidRPr="001A0D59" w:rsidRDefault="007C5E18" w:rsidP="000D5845">
            <w:pPr>
              <w:spacing w:line="360" w:lineRule="auto"/>
              <w:jc w:val="right"/>
              <w:rPr>
                <w:color w:val="000000"/>
                <w:sz w:val="28"/>
                <w:szCs w:val="28"/>
              </w:rPr>
            </w:pPr>
            <w:r w:rsidRPr="001A0D59">
              <w:rPr>
                <w:sz w:val="28"/>
                <w:szCs w:val="28"/>
              </w:rPr>
              <w:t>1.00</w:t>
            </w:r>
          </w:p>
        </w:tc>
        <w:tc>
          <w:tcPr>
            <w:tcW w:w="1134" w:type="dxa"/>
            <w:tcBorders>
              <w:top w:val="nil"/>
              <w:left w:val="nil"/>
              <w:bottom w:val="single" w:sz="4" w:space="0" w:color="auto"/>
              <w:right w:val="single" w:sz="4" w:space="0" w:color="auto"/>
            </w:tcBorders>
            <w:noWrap/>
          </w:tcPr>
          <w:p w14:paraId="7AF27317" w14:textId="77777777" w:rsidR="007C5E18" w:rsidRPr="001A0D59" w:rsidRDefault="007C5E18" w:rsidP="000D5845">
            <w:pPr>
              <w:spacing w:line="360" w:lineRule="auto"/>
              <w:jc w:val="right"/>
              <w:rPr>
                <w:color w:val="000000"/>
                <w:sz w:val="28"/>
                <w:szCs w:val="28"/>
              </w:rPr>
            </w:pPr>
            <w:r w:rsidRPr="001A0D59">
              <w:rPr>
                <w:sz w:val="28"/>
                <w:szCs w:val="28"/>
              </w:rPr>
              <w:t>0.99</w:t>
            </w:r>
          </w:p>
        </w:tc>
        <w:tc>
          <w:tcPr>
            <w:tcW w:w="1134" w:type="dxa"/>
            <w:tcBorders>
              <w:top w:val="nil"/>
              <w:left w:val="nil"/>
              <w:bottom w:val="single" w:sz="4" w:space="0" w:color="auto"/>
              <w:right w:val="single" w:sz="4" w:space="0" w:color="auto"/>
            </w:tcBorders>
            <w:noWrap/>
          </w:tcPr>
          <w:p w14:paraId="42363403" w14:textId="77777777" w:rsidR="007C5E18" w:rsidRPr="001A0D59" w:rsidRDefault="007C5E18" w:rsidP="000D5845">
            <w:pPr>
              <w:spacing w:line="360" w:lineRule="auto"/>
              <w:jc w:val="right"/>
              <w:rPr>
                <w:color w:val="000000"/>
                <w:sz w:val="28"/>
                <w:szCs w:val="28"/>
              </w:rPr>
            </w:pPr>
            <w:r w:rsidRPr="001A0D59">
              <w:rPr>
                <w:sz w:val="28"/>
                <w:szCs w:val="28"/>
              </w:rPr>
              <w:t>1.00</w:t>
            </w:r>
          </w:p>
        </w:tc>
        <w:tc>
          <w:tcPr>
            <w:tcW w:w="2127" w:type="dxa"/>
            <w:tcBorders>
              <w:top w:val="nil"/>
              <w:left w:val="nil"/>
              <w:bottom w:val="single" w:sz="4" w:space="0" w:color="auto"/>
              <w:right w:val="single" w:sz="4" w:space="0" w:color="auto"/>
            </w:tcBorders>
          </w:tcPr>
          <w:p w14:paraId="34763E44" w14:textId="77777777" w:rsidR="007C5E18" w:rsidRPr="001A0D59" w:rsidRDefault="007C5E18" w:rsidP="000D5845">
            <w:pPr>
              <w:spacing w:line="360" w:lineRule="auto"/>
              <w:jc w:val="right"/>
              <w:rPr>
                <w:color w:val="000000"/>
                <w:sz w:val="28"/>
                <w:szCs w:val="28"/>
              </w:rPr>
            </w:pPr>
            <w:r w:rsidRPr="001A0D59">
              <w:rPr>
                <w:sz w:val="28"/>
                <w:szCs w:val="28"/>
              </w:rPr>
              <w:t>0.23</w:t>
            </w:r>
          </w:p>
        </w:tc>
      </w:tr>
      <w:tr w:rsidR="007C5E18" w:rsidRPr="001A0D59" w14:paraId="54E86022" w14:textId="77777777" w:rsidTr="007C5E18">
        <w:trPr>
          <w:trHeight w:val="312"/>
        </w:trPr>
        <w:tc>
          <w:tcPr>
            <w:tcW w:w="3510" w:type="dxa"/>
            <w:tcBorders>
              <w:top w:val="nil"/>
              <w:left w:val="single" w:sz="4" w:space="0" w:color="auto"/>
              <w:bottom w:val="single" w:sz="4" w:space="0" w:color="auto"/>
              <w:right w:val="single" w:sz="4" w:space="0" w:color="auto"/>
            </w:tcBorders>
            <w:hideMark/>
          </w:tcPr>
          <w:p w14:paraId="1D484E48" w14:textId="77777777" w:rsidR="007C5E18" w:rsidRPr="001A0D59" w:rsidRDefault="007C5E18" w:rsidP="000D5845">
            <w:pPr>
              <w:spacing w:line="360" w:lineRule="auto"/>
              <w:jc w:val="left"/>
              <w:rPr>
                <w:color w:val="000000"/>
                <w:sz w:val="28"/>
                <w:szCs w:val="28"/>
              </w:rPr>
            </w:pPr>
            <w:r w:rsidRPr="001A0D59">
              <w:rPr>
                <w:color w:val="000000"/>
                <w:sz w:val="28"/>
                <w:szCs w:val="28"/>
              </w:rPr>
              <w:t>Glucose</w:t>
            </w:r>
          </w:p>
        </w:tc>
        <w:tc>
          <w:tcPr>
            <w:tcW w:w="1134" w:type="dxa"/>
            <w:tcBorders>
              <w:top w:val="nil"/>
              <w:left w:val="nil"/>
              <w:bottom w:val="single" w:sz="4" w:space="0" w:color="auto"/>
              <w:right w:val="single" w:sz="4" w:space="0" w:color="auto"/>
            </w:tcBorders>
            <w:noWrap/>
            <w:hideMark/>
          </w:tcPr>
          <w:p w14:paraId="79EFE456" w14:textId="77777777" w:rsidR="007C5E18" w:rsidRPr="001A0D59" w:rsidRDefault="007C5E18" w:rsidP="000D5845">
            <w:pPr>
              <w:spacing w:line="360" w:lineRule="auto"/>
              <w:jc w:val="right"/>
              <w:rPr>
                <w:color w:val="000000"/>
                <w:sz w:val="28"/>
                <w:szCs w:val="28"/>
              </w:rPr>
            </w:pPr>
            <w:r w:rsidRPr="001A0D59">
              <w:rPr>
                <w:sz w:val="28"/>
                <w:szCs w:val="28"/>
              </w:rPr>
              <w:t>0.90</w:t>
            </w:r>
          </w:p>
        </w:tc>
        <w:tc>
          <w:tcPr>
            <w:tcW w:w="1134" w:type="dxa"/>
            <w:tcBorders>
              <w:top w:val="nil"/>
              <w:left w:val="nil"/>
              <w:bottom w:val="single" w:sz="4" w:space="0" w:color="auto"/>
              <w:right w:val="single" w:sz="4" w:space="0" w:color="auto"/>
            </w:tcBorders>
            <w:noWrap/>
          </w:tcPr>
          <w:p w14:paraId="0317C2B0" w14:textId="77777777" w:rsidR="007C5E18" w:rsidRPr="001A0D59" w:rsidRDefault="007C5E18" w:rsidP="000D5845">
            <w:pPr>
              <w:spacing w:line="360" w:lineRule="auto"/>
              <w:jc w:val="right"/>
              <w:rPr>
                <w:color w:val="000000"/>
                <w:sz w:val="28"/>
                <w:szCs w:val="28"/>
              </w:rPr>
            </w:pPr>
            <w:r w:rsidRPr="001A0D59">
              <w:rPr>
                <w:sz w:val="28"/>
                <w:szCs w:val="28"/>
              </w:rPr>
              <w:t>0.81</w:t>
            </w:r>
          </w:p>
        </w:tc>
        <w:tc>
          <w:tcPr>
            <w:tcW w:w="1134" w:type="dxa"/>
            <w:tcBorders>
              <w:top w:val="nil"/>
              <w:left w:val="nil"/>
              <w:bottom w:val="single" w:sz="4" w:space="0" w:color="auto"/>
              <w:right w:val="single" w:sz="4" w:space="0" w:color="auto"/>
            </w:tcBorders>
            <w:noWrap/>
          </w:tcPr>
          <w:p w14:paraId="41948EC3" w14:textId="77777777" w:rsidR="007C5E18" w:rsidRPr="001A0D59" w:rsidRDefault="007C5E18" w:rsidP="000D5845">
            <w:pPr>
              <w:spacing w:line="360" w:lineRule="auto"/>
              <w:jc w:val="right"/>
              <w:rPr>
                <w:color w:val="000000"/>
                <w:sz w:val="28"/>
                <w:szCs w:val="28"/>
              </w:rPr>
            </w:pPr>
            <w:r w:rsidRPr="001A0D59">
              <w:rPr>
                <w:sz w:val="28"/>
                <w:szCs w:val="28"/>
              </w:rPr>
              <w:t>1.00</w:t>
            </w:r>
          </w:p>
        </w:tc>
        <w:tc>
          <w:tcPr>
            <w:tcW w:w="2127" w:type="dxa"/>
            <w:tcBorders>
              <w:top w:val="nil"/>
              <w:left w:val="nil"/>
              <w:bottom w:val="single" w:sz="4" w:space="0" w:color="auto"/>
              <w:right w:val="single" w:sz="4" w:space="0" w:color="auto"/>
            </w:tcBorders>
          </w:tcPr>
          <w:p w14:paraId="7B35AADA" w14:textId="77777777" w:rsidR="007C5E18" w:rsidRPr="001A0D59" w:rsidRDefault="007C5E18" w:rsidP="000D5845">
            <w:pPr>
              <w:spacing w:line="360" w:lineRule="auto"/>
              <w:jc w:val="right"/>
              <w:rPr>
                <w:b/>
                <w:color w:val="000000"/>
                <w:sz w:val="28"/>
                <w:szCs w:val="28"/>
              </w:rPr>
            </w:pPr>
            <w:r w:rsidRPr="001A0D59">
              <w:rPr>
                <w:b/>
                <w:sz w:val="28"/>
                <w:szCs w:val="28"/>
              </w:rPr>
              <w:t>0.049</w:t>
            </w:r>
          </w:p>
        </w:tc>
      </w:tr>
      <w:tr w:rsidR="007C5E18" w:rsidRPr="001A0D59" w14:paraId="59B94BFA" w14:textId="77777777" w:rsidTr="007C5E18">
        <w:trPr>
          <w:trHeight w:val="312"/>
        </w:trPr>
        <w:tc>
          <w:tcPr>
            <w:tcW w:w="3510" w:type="dxa"/>
            <w:tcBorders>
              <w:top w:val="nil"/>
              <w:left w:val="single" w:sz="4" w:space="0" w:color="auto"/>
              <w:bottom w:val="single" w:sz="4" w:space="0" w:color="auto"/>
              <w:right w:val="single" w:sz="4" w:space="0" w:color="auto"/>
            </w:tcBorders>
            <w:hideMark/>
          </w:tcPr>
          <w:p w14:paraId="71BCEAC4" w14:textId="77777777" w:rsidR="007C5E18" w:rsidRPr="001A0D59" w:rsidRDefault="007C5E18" w:rsidP="000D5845">
            <w:pPr>
              <w:spacing w:line="360" w:lineRule="auto"/>
              <w:jc w:val="left"/>
              <w:rPr>
                <w:color w:val="000000"/>
                <w:sz w:val="28"/>
                <w:szCs w:val="28"/>
              </w:rPr>
            </w:pPr>
            <w:r w:rsidRPr="001A0D59">
              <w:rPr>
                <w:color w:val="000000"/>
                <w:sz w:val="28"/>
                <w:szCs w:val="28"/>
              </w:rPr>
              <w:t>SGOT</w:t>
            </w:r>
          </w:p>
        </w:tc>
        <w:tc>
          <w:tcPr>
            <w:tcW w:w="1134" w:type="dxa"/>
            <w:tcBorders>
              <w:top w:val="nil"/>
              <w:left w:val="nil"/>
              <w:bottom w:val="single" w:sz="4" w:space="0" w:color="auto"/>
              <w:right w:val="single" w:sz="4" w:space="0" w:color="auto"/>
            </w:tcBorders>
            <w:noWrap/>
            <w:hideMark/>
          </w:tcPr>
          <w:p w14:paraId="7787490D" w14:textId="77777777" w:rsidR="007C5E18" w:rsidRPr="001A0D59" w:rsidRDefault="007C5E18" w:rsidP="000D5845">
            <w:pPr>
              <w:spacing w:line="360" w:lineRule="auto"/>
              <w:jc w:val="right"/>
              <w:rPr>
                <w:color w:val="000000"/>
                <w:sz w:val="28"/>
                <w:szCs w:val="28"/>
              </w:rPr>
            </w:pPr>
            <w:r w:rsidRPr="001A0D59">
              <w:rPr>
                <w:sz w:val="28"/>
                <w:szCs w:val="28"/>
              </w:rPr>
              <w:t>0.98</w:t>
            </w:r>
          </w:p>
        </w:tc>
        <w:tc>
          <w:tcPr>
            <w:tcW w:w="1134" w:type="dxa"/>
            <w:tcBorders>
              <w:top w:val="nil"/>
              <w:left w:val="nil"/>
              <w:bottom w:val="single" w:sz="4" w:space="0" w:color="auto"/>
              <w:right w:val="single" w:sz="4" w:space="0" w:color="auto"/>
            </w:tcBorders>
            <w:noWrap/>
          </w:tcPr>
          <w:p w14:paraId="1C0A6EA3" w14:textId="77777777" w:rsidR="007C5E18" w:rsidRPr="001A0D59" w:rsidRDefault="007C5E18" w:rsidP="000D5845">
            <w:pPr>
              <w:spacing w:line="360" w:lineRule="auto"/>
              <w:jc w:val="right"/>
              <w:rPr>
                <w:color w:val="000000"/>
                <w:sz w:val="28"/>
                <w:szCs w:val="28"/>
              </w:rPr>
            </w:pPr>
            <w:r w:rsidRPr="001A0D59">
              <w:rPr>
                <w:sz w:val="28"/>
                <w:szCs w:val="28"/>
              </w:rPr>
              <w:t>0.97</w:t>
            </w:r>
          </w:p>
        </w:tc>
        <w:tc>
          <w:tcPr>
            <w:tcW w:w="1134" w:type="dxa"/>
            <w:tcBorders>
              <w:top w:val="nil"/>
              <w:left w:val="nil"/>
              <w:bottom w:val="single" w:sz="4" w:space="0" w:color="auto"/>
              <w:right w:val="single" w:sz="4" w:space="0" w:color="auto"/>
            </w:tcBorders>
            <w:noWrap/>
          </w:tcPr>
          <w:p w14:paraId="574320E1" w14:textId="77777777" w:rsidR="007C5E18" w:rsidRPr="001A0D59" w:rsidRDefault="007C5E18" w:rsidP="000D5845">
            <w:pPr>
              <w:spacing w:line="360" w:lineRule="auto"/>
              <w:jc w:val="right"/>
              <w:rPr>
                <w:color w:val="000000"/>
                <w:sz w:val="28"/>
                <w:szCs w:val="28"/>
              </w:rPr>
            </w:pPr>
            <w:r w:rsidRPr="001A0D59">
              <w:rPr>
                <w:sz w:val="28"/>
                <w:szCs w:val="28"/>
              </w:rPr>
              <w:t>1.00</w:t>
            </w:r>
          </w:p>
        </w:tc>
        <w:tc>
          <w:tcPr>
            <w:tcW w:w="2127" w:type="dxa"/>
            <w:tcBorders>
              <w:top w:val="nil"/>
              <w:left w:val="nil"/>
              <w:bottom w:val="single" w:sz="4" w:space="0" w:color="auto"/>
              <w:right w:val="single" w:sz="4" w:space="0" w:color="auto"/>
            </w:tcBorders>
          </w:tcPr>
          <w:p w14:paraId="45514462" w14:textId="77777777" w:rsidR="007C5E18" w:rsidRPr="001A0D59" w:rsidRDefault="007C5E18" w:rsidP="000D5845">
            <w:pPr>
              <w:spacing w:line="360" w:lineRule="auto"/>
              <w:jc w:val="right"/>
              <w:rPr>
                <w:color w:val="000000"/>
                <w:sz w:val="28"/>
                <w:szCs w:val="28"/>
              </w:rPr>
            </w:pPr>
            <w:r w:rsidRPr="001A0D59">
              <w:rPr>
                <w:sz w:val="28"/>
                <w:szCs w:val="28"/>
              </w:rPr>
              <w:t>0.06</w:t>
            </w:r>
          </w:p>
        </w:tc>
      </w:tr>
      <w:tr w:rsidR="007C5E18" w:rsidRPr="001A0D59" w14:paraId="2E44763F" w14:textId="77777777" w:rsidTr="007C5E18">
        <w:trPr>
          <w:trHeight w:val="312"/>
        </w:trPr>
        <w:tc>
          <w:tcPr>
            <w:tcW w:w="3510" w:type="dxa"/>
            <w:tcBorders>
              <w:top w:val="nil"/>
              <w:left w:val="single" w:sz="4" w:space="0" w:color="auto"/>
              <w:bottom w:val="single" w:sz="4" w:space="0" w:color="auto"/>
              <w:right w:val="single" w:sz="4" w:space="0" w:color="auto"/>
            </w:tcBorders>
            <w:hideMark/>
          </w:tcPr>
          <w:p w14:paraId="34A490A2" w14:textId="77777777" w:rsidR="007C5E18" w:rsidRPr="001A0D59" w:rsidRDefault="007C5E18" w:rsidP="000D5845">
            <w:pPr>
              <w:spacing w:line="360" w:lineRule="auto"/>
              <w:jc w:val="left"/>
              <w:rPr>
                <w:color w:val="000000"/>
                <w:sz w:val="28"/>
                <w:szCs w:val="28"/>
              </w:rPr>
            </w:pPr>
            <w:r w:rsidRPr="001A0D59">
              <w:rPr>
                <w:color w:val="000000"/>
                <w:sz w:val="28"/>
                <w:szCs w:val="28"/>
              </w:rPr>
              <w:t>SGPT</w:t>
            </w:r>
          </w:p>
        </w:tc>
        <w:tc>
          <w:tcPr>
            <w:tcW w:w="1134" w:type="dxa"/>
            <w:tcBorders>
              <w:top w:val="nil"/>
              <w:left w:val="nil"/>
              <w:bottom w:val="single" w:sz="4" w:space="0" w:color="auto"/>
              <w:right w:val="single" w:sz="4" w:space="0" w:color="auto"/>
            </w:tcBorders>
            <w:noWrap/>
            <w:hideMark/>
          </w:tcPr>
          <w:p w14:paraId="284D7663" w14:textId="77777777" w:rsidR="007C5E18" w:rsidRPr="001A0D59" w:rsidRDefault="007C5E18" w:rsidP="000D5845">
            <w:pPr>
              <w:spacing w:line="360" w:lineRule="auto"/>
              <w:jc w:val="right"/>
              <w:rPr>
                <w:color w:val="000000"/>
                <w:sz w:val="28"/>
                <w:szCs w:val="28"/>
              </w:rPr>
            </w:pPr>
            <w:r w:rsidRPr="001A0D59">
              <w:rPr>
                <w:sz w:val="28"/>
                <w:szCs w:val="28"/>
              </w:rPr>
              <w:t>0.99</w:t>
            </w:r>
          </w:p>
        </w:tc>
        <w:tc>
          <w:tcPr>
            <w:tcW w:w="1134" w:type="dxa"/>
            <w:tcBorders>
              <w:top w:val="nil"/>
              <w:left w:val="nil"/>
              <w:bottom w:val="single" w:sz="4" w:space="0" w:color="auto"/>
              <w:right w:val="single" w:sz="4" w:space="0" w:color="auto"/>
            </w:tcBorders>
            <w:noWrap/>
          </w:tcPr>
          <w:p w14:paraId="3EC37E25" w14:textId="77777777" w:rsidR="007C5E18" w:rsidRPr="001A0D59" w:rsidRDefault="007C5E18" w:rsidP="000D5845">
            <w:pPr>
              <w:spacing w:line="360" w:lineRule="auto"/>
              <w:jc w:val="right"/>
              <w:rPr>
                <w:color w:val="000000"/>
                <w:sz w:val="28"/>
                <w:szCs w:val="28"/>
              </w:rPr>
            </w:pPr>
            <w:r w:rsidRPr="001A0D59">
              <w:rPr>
                <w:sz w:val="28"/>
                <w:szCs w:val="28"/>
              </w:rPr>
              <w:t>0.97</w:t>
            </w:r>
          </w:p>
        </w:tc>
        <w:tc>
          <w:tcPr>
            <w:tcW w:w="1134" w:type="dxa"/>
            <w:tcBorders>
              <w:top w:val="nil"/>
              <w:left w:val="nil"/>
              <w:bottom w:val="single" w:sz="4" w:space="0" w:color="auto"/>
              <w:right w:val="single" w:sz="4" w:space="0" w:color="auto"/>
            </w:tcBorders>
            <w:noWrap/>
          </w:tcPr>
          <w:p w14:paraId="6CCB2489" w14:textId="77777777" w:rsidR="007C5E18" w:rsidRPr="001A0D59" w:rsidRDefault="007C5E18" w:rsidP="000D5845">
            <w:pPr>
              <w:spacing w:line="360" w:lineRule="auto"/>
              <w:jc w:val="right"/>
              <w:rPr>
                <w:color w:val="000000"/>
                <w:sz w:val="28"/>
                <w:szCs w:val="28"/>
              </w:rPr>
            </w:pPr>
            <w:r w:rsidRPr="001A0D59">
              <w:rPr>
                <w:sz w:val="28"/>
                <w:szCs w:val="28"/>
              </w:rPr>
              <w:t>1.00</w:t>
            </w:r>
          </w:p>
        </w:tc>
        <w:tc>
          <w:tcPr>
            <w:tcW w:w="2127" w:type="dxa"/>
            <w:tcBorders>
              <w:top w:val="nil"/>
              <w:left w:val="nil"/>
              <w:bottom w:val="single" w:sz="4" w:space="0" w:color="auto"/>
              <w:right w:val="single" w:sz="4" w:space="0" w:color="auto"/>
            </w:tcBorders>
          </w:tcPr>
          <w:p w14:paraId="48458678" w14:textId="77777777" w:rsidR="007C5E18" w:rsidRPr="001A0D59" w:rsidRDefault="007C5E18" w:rsidP="000D5845">
            <w:pPr>
              <w:spacing w:line="360" w:lineRule="auto"/>
              <w:jc w:val="right"/>
              <w:rPr>
                <w:color w:val="000000"/>
                <w:sz w:val="28"/>
                <w:szCs w:val="28"/>
              </w:rPr>
            </w:pPr>
            <w:r w:rsidRPr="001A0D59">
              <w:rPr>
                <w:sz w:val="28"/>
                <w:szCs w:val="28"/>
              </w:rPr>
              <w:t>0.08</w:t>
            </w:r>
          </w:p>
        </w:tc>
      </w:tr>
      <w:tr w:rsidR="007C5E18" w:rsidRPr="001A0D59" w14:paraId="79B4F30C" w14:textId="77777777" w:rsidTr="007C5E18">
        <w:trPr>
          <w:trHeight w:val="312"/>
        </w:trPr>
        <w:tc>
          <w:tcPr>
            <w:tcW w:w="3510" w:type="dxa"/>
            <w:tcBorders>
              <w:top w:val="nil"/>
              <w:left w:val="single" w:sz="4" w:space="0" w:color="auto"/>
              <w:bottom w:val="single" w:sz="4" w:space="0" w:color="auto"/>
              <w:right w:val="single" w:sz="4" w:space="0" w:color="auto"/>
            </w:tcBorders>
            <w:hideMark/>
          </w:tcPr>
          <w:p w14:paraId="137921C3" w14:textId="77777777" w:rsidR="007C5E18" w:rsidRPr="001A0D59" w:rsidRDefault="007C5E18" w:rsidP="000D5845">
            <w:pPr>
              <w:spacing w:line="360" w:lineRule="auto"/>
              <w:jc w:val="left"/>
              <w:rPr>
                <w:color w:val="000000"/>
                <w:sz w:val="28"/>
                <w:szCs w:val="28"/>
              </w:rPr>
            </w:pPr>
            <w:proofErr w:type="spellStart"/>
            <w:r w:rsidRPr="001A0D59">
              <w:rPr>
                <w:color w:val="000000"/>
                <w:sz w:val="28"/>
                <w:szCs w:val="28"/>
              </w:rPr>
              <w:t>Ure</w:t>
            </w:r>
            <w:proofErr w:type="spellEnd"/>
            <w:r w:rsidRPr="001A0D59">
              <w:rPr>
                <w:color w:val="000000"/>
                <w:sz w:val="28"/>
                <w:szCs w:val="28"/>
              </w:rPr>
              <w:t xml:space="preserve"> </w:t>
            </w:r>
          </w:p>
        </w:tc>
        <w:tc>
          <w:tcPr>
            <w:tcW w:w="1134" w:type="dxa"/>
            <w:tcBorders>
              <w:top w:val="nil"/>
              <w:left w:val="nil"/>
              <w:bottom w:val="single" w:sz="4" w:space="0" w:color="auto"/>
              <w:right w:val="single" w:sz="4" w:space="0" w:color="auto"/>
            </w:tcBorders>
            <w:noWrap/>
            <w:hideMark/>
          </w:tcPr>
          <w:p w14:paraId="2910E545" w14:textId="77777777" w:rsidR="007C5E18" w:rsidRPr="001A0D59" w:rsidRDefault="007C5E18" w:rsidP="000D5845">
            <w:pPr>
              <w:spacing w:line="360" w:lineRule="auto"/>
              <w:jc w:val="right"/>
              <w:rPr>
                <w:color w:val="000000"/>
                <w:sz w:val="28"/>
                <w:szCs w:val="28"/>
              </w:rPr>
            </w:pPr>
            <w:r w:rsidRPr="001A0D59">
              <w:rPr>
                <w:sz w:val="28"/>
                <w:szCs w:val="28"/>
              </w:rPr>
              <w:t>0.79</w:t>
            </w:r>
          </w:p>
        </w:tc>
        <w:tc>
          <w:tcPr>
            <w:tcW w:w="1134" w:type="dxa"/>
            <w:tcBorders>
              <w:top w:val="nil"/>
              <w:left w:val="nil"/>
              <w:bottom w:val="single" w:sz="4" w:space="0" w:color="auto"/>
              <w:right w:val="single" w:sz="4" w:space="0" w:color="auto"/>
            </w:tcBorders>
            <w:noWrap/>
          </w:tcPr>
          <w:p w14:paraId="08386116" w14:textId="77777777" w:rsidR="007C5E18" w:rsidRPr="001A0D59" w:rsidRDefault="007C5E18" w:rsidP="000D5845">
            <w:pPr>
              <w:spacing w:line="360" w:lineRule="auto"/>
              <w:jc w:val="right"/>
              <w:rPr>
                <w:color w:val="000000"/>
                <w:sz w:val="28"/>
                <w:szCs w:val="28"/>
              </w:rPr>
            </w:pPr>
            <w:r w:rsidRPr="001A0D59">
              <w:rPr>
                <w:sz w:val="28"/>
                <w:szCs w:val="28"/>
              </w:rPr>
              <w:t>0.68</w:t>
            </w:r>
          </w:p>
        </w:tc>
        <w:tc>
          <w:tcPr>
            <w:tcW w:w="1134" w:type="dxa"/>
            <w:tcBorders>
              <w:top w:val="nil"/>
              <w:left w:val="nil"/>
              <w:bottom w:val="single" w:sz="4" w:space="0" w:color="auto"/>
              <w:right w:val="single" w:sz="4" w:space="0" w:color="auto"/>
            </w:tcBorders>
            <w:noWrap/>
          </w:tcPr>
          <w:p w14:paraId="75F1345F" w14:textId="77777777" w:rsidR="007C5E18" w:rsidRPr="001A0D59" w:rsidRDefault="007C5E18" w:rsidP="000D5845">
            <w:pPr>
              <w:spacing w:line="360" w:lineRule="auto"/>
              <w:jc w:val="right"/>
              <w:rPr>
                <w:color w:val="000000"/>
                <w:sz w:val="28"/>
                <w:szCs w:val="28"/>
              </w:rPr>
            </w:pPr>
            <w:r w:rsidRPr="001A0D59">
              <w:rPr>
                <w:sz w:val="28"/>
                <w:szCs w:val="28"/>
              </w:rPr>
              <w:t>0.92</w:t>
            </w:r>
          </w:p>
        </w:tc>
        <w:tc>
          <w:tcPr>
            <w:tcW w:w="2127" w:type="dxa"/>
            <w:tcBorders>
              <w:top w:val="nil"/>
              <w:left w:val="nil"/>
              <w:bottom w:val="single" w:sz="4" w:space="0" w:color="auto"/>
              <w:right w:val="single" w:sz="4" w:space="0" w:color="auto"/>
            </w:tcBorders>
          </w:tcPr>
          <w:p w14:paraId="4173273C" w14:textId="77777777" w:rsidR="007C5E18" w:rsidRPr="001A0D59" w:rsidRDefault="007C5E18" w:rsidP="000D5845">
            <w:pPr>
              <w:spacing w:line="360" w:lineRule="auto"/>
              <w:jc w:val="right"/>
              <w:rPr>
                <w:b/>
                <w:color w:val="000000"/>
                <w:sz w:val="28"/>
                <w:szCs w:val="28"/>
              </w:rPr>
            </w:pPr>
            <w:r w:rsidRPr="001A0D59">
              <w:rPr>
                <w:b/>
                <w:sz w:val="28"/>
                <w:szCs w:val="28"/>
              </w:rPr>
              <w:t>0.002</w:t>
            </w:r>
          </w:p>
        </w:tc>
      </w:tr>
      <w:tr w:rsidR="007C5E18" w:rsidRPr="001A0D59" w14:paraId="6FB948C6" w14:textId="77777777" w:rsidTr="007C5E18">
        <w:trPr>
          <w:trHeight w:val="312"/>
        </w:trPr>
        <w:tc>
          <w:tcPr>
            <w:tcW w:w="3510" w:type="dxa"/>
            <w:tcBorders>
              <w:top w:val="nil"/>
              <w:left w:val="single" w:sz="4" w:space="0" w:color="auto"/>
              <w:bottom w:val="single" w:sz="4" w:space="0" w:color="auto"/>
              <w:right w:val="single" w:sz="4" w:space="0" w:color="auto"/>
            </w:tcBorders>
            <w:hideMark/>
          </w:tcPr>
          <w:p w14:paraId="2DDD13CA" w14:textId="77777777" w:rsidR="007C5E18" w:rsidRPr="001A0D59" w:rsidRDefault="007C5E18" w:rsidP="000D5845">
            <w:pPr>
              <w:spacing w:line="360" w:lineRule="auto"/>
              <w:jc w:val="left"/>
              <w:rPr>
                <w:color w:val="000000"/>
                <w:sz w:val="28"/>
                <w:szCs w:val="28"/>
              </w:rPr>
            </w:pPr>
            <w:r w:rsidRPr="001A0D59">
              <w:rPr>
                <w:color w:val="000000"/>
                <w:sz w:val="28"/>
                <w:szCs w:val="28"/>
              </w:rPr>
              <w:t>Albumin</w:t>
            </w:r>
          </w:p>
        </w:tc>
        <w:tc>
          <w:tcPr>
            <w:tcW w:w="1134" w:type="dxa"/>
            <w:tcBorders>
              <w:top w:val="nil"/>
              <w:left w:val="nil"/>
              <w:bottom w:val="single" w:sz="4" w:space="0" w:color="auto"/>
              <w:right w:val="single" w:sz="4" w:space="0" w:color="auto"/>
            </w:tcBorders>
            <w:noWrap/>
            <w:hideMark/>
          </w:tcPr>
          <w:p w14:paraId="154CECC0" w14:textId="77777777" w:rsidR="007C5E18" w:rsidRPr="001A0D59" w:rsidRDefault="007C5E18" w:rsidP="000D5845">
            <w:pPr>
              <w:spacing w:line="360" w:lineRule="auto"/>
              <w:jc w:val="right"/>
              <w:rPr>
                <w:color w:val="000000"/>
                <w:sz w:val="28"/>
                <w:szCs w:val="28"/>
              </w:rPr>
            </w:pPr>
            <w:r w:rsidRPr="001A0D59">
              <w:rPr>
                <w:sz w:val="28"/>
                <w:szCs w:val="28"/>
              </w:rPr>
              <w:t>1.09</w:t>
            </w:r>
          </w:p>
        </w:tc>
        <w:tc>
          <w:tcPr>
            <w:tcW w:w="1134" w:type="dxa"/>
            <w:tcBorders>
              <w:top w:val="nil"/>
              <w:left w:val="nil"/>
              <w:bottom w:val="single" w:sz="4" w:space="0" w:color="auto"/>
              <w:right w:val="single" w:sz="4" w:space="0" w:color="auto"/>
            </w:tcBorders>
            <w:noWrap/>
          </w:tcPr>
          <w:p w14:paraId="4323365A" w14:textId="77777777" w:rsidR="007C5E18" w:rsidRPr="001A0D59" w:rsidRDefault="007C5E18" w:rsidP="000D5845">
            <w:pPr>
              <w:spacing w:line="360" w:lineRule="auto"/>
              <w:jc w:val="right"/>
              <w:rPr>
                <w:color w:val="000000"/>
                <w:sz w:val="28"/>
                <w:szCs w:val="28"/>
              </w:rPr>
            </w:pPr>
            <w:r w:rsidRPr="001A0D59">
              <w:rPr>
                <w:sz w:val="28"/>
                <w:szCs w:val="28"/>
              </w:rPr>
              <w:t>1.03</w:t>
            </w:r>
          </w:p>
        </w:tc>
        <w:tc>
          <w:tcPr>
            <w:tcW w:w="1134" w:type="dxa"/>
            <w:tcBorders>
              <w:top w:val="nil"/>
              <w:left w:val="nil"/>
              <w:bottom w:val="single" w:sz="4" w:space="0" w:color="auto"/>
              <w:right w:val="single" w:sz="4" w:space="0" w:color="auto"/>
            </w:tcBorders>
            <w:noWrap/>
          </w:tcPr>
          <w:p w14:paraId="38E8E1CE" w14:textId="77777777" w:rsidR="007C5E18" w:rsidRPr="001A0D59" w:rsidRDefault="007C5E18" w:rsidP="000D5845">
            <w:pPr>
              <w:spacing w:line="360" w:lineRule="auto"/>
              <w:jc w:val="right"/>
              <w:rPr>
                <w:color w:val="000000"/>
                <w:sz w:val="28"/>
                <w:szCs w:val="28"/>
              </w:rPr>
            </w:pPr>
            <w:r w:rsidRPr="001A0D59">
              <w:rPr>
                <w:sz w:val="28"/>
                <w:szCs w:val="28"/>
              </w:rPr>
              <w:t>1.14</w:t>
            </w:r>
          </w:p>
        </w:tc>
        <w:tc>
          <w:tcPr>
            <w:tcW w:w="2127" w:type="dxa"/>
            <w:tcBorders>
              <w:top w:val="nil"/>
              <w:left w:val="nil"/>
              <w:bottom w:val="single" w:sz="4" w:space="0" w:color="auto"/>
              <w:right w:val="single" w:sz="4" w:space="0" w:color="auto"/>
            </w:tcBorders>
          </w:tcPr>
          <w:p w14:paraId="592B5DC6" w14:textId="77777777" w:rsidR="007C5E18" w:rsidRPr="001A0D59" w:rsidRDefault="007C5E18" w:rsidP="000D5845">
            <w:pPr>
              <w:spacing w:line="360" w:lineRule="auto"/>
              <w:jc w:val="right"/>
              <w:rPr>
                <w:b/>
                <w:color w:val="000000"/>
                <w:sz w:val="28"/>
                <w:szCs w:val="28"/>
              </w:rPr>
            </w:pPr>
            <w:r w:rsidRPr="001A0D59">
              <w:rPr>
                <w:b/>
                <w:sz w:val="28"/>
                <w:szCs w:val="28"/>
              </w:rPr>
              <w:t>&lt;0.001</w:t>
            </w:r>
          </w:p>
        </w:tc>
      </w:tr>
      <w:tr w:rsidR="007C5E18" w:rsidRPr="001A0D59" w14:paraId="240D4BBD" w14:textId="77777777" w:rsidTr="007C5E18">
        <w:trPr>
          <w:trHeight w:val="312"/>
        </w:trPr>
        <w:tc>
          <w:tcPr>
            <w:tcW w:w="3510" w:type="dxa"/>
            <w:tcBorders>
              <w:top w:val="nil"/>
              <w:left w:val="single" w:sz="4" w:space="0" w:color="auto"/>
              <w:bottom w:val="single" w:sz="4" w:space="0" w:color="auto"/>
              <w:right w:val="single" w:sz="4" w:space="0" w:color="auto"/>
            </w:tcBorders>
            <w:hideMark/>
          </w:tcPr>
          <w:p w14:paraId="3229B796" w14:textId="77777777" w:rsidR="007C5E18" w:rsidRPr="001A0D59" w:rsidRDefault="007C5E18" w:rsidP="000D5845">
            <w:pPr>
              <w:spacing w:line="360" w:lineRule="auto"/>
              <w:jc w:val="left"/>
              <w:rPr>
                <w:color w:val="000000"/>
                <w:sz w:val="28"/>
                <w:szCs w:val="28"/>
              </w:rPr>
            </w:pPr>
            <w:r w:rsidRPr="001A0D59">
              <w:rPr>
                <w:color w:val="000000"/>
                <w:sz w:val="28"/>
                <w:szCs w:val="28"/>
              </w:rPr>
              <w:t>CA125</w:t>
            </w:r>
          </w:p>
        </w:tc>
        <w:tc>
          <w:tcPr>
            <w:tcW w:w="1134" w:type="dxa"/>
            <w:tcBorders>
              <w:top w:val="nil"/>
              <w:left w:val="nil"/>
              <w:bottom w:val="single" w:sz="4" w:space="0" w:color="auto"/>
              <w:right w:val="single" w:sz="4" w:space="0" w:color="auto"/>
            </w:tcBorders>
            <w:noWrap/>
            <w:hideMark/>
          </w:tcPr>
          <w:p w14:paraId="0574BF73" w14:textId="77777777" w:rsidR="007C5E18" w:rsidRPr="001A0D59" w:rsidRDefault="007C5E18" w:rsidP="000D5845">
            <w:pPr>
              <w:spacing w:line="360" w:lineRule="auto"/>
              <w:jc w:val="right"/>
              <w:rPr>
                <w:color w:val="000000"/>
                <w:sz w:val="28"/>
                <w:szCs w:val="28"/>
              </w:rPr>
            </w:pPr>
            <w:r w:rsidRPr="001A0D59">
              <w:rPr>
                <w:sz w:val="28"/>
                <w:szCs w:val="28"/>
              </w:rPr>
              <w:t>1.00</w:t>
            </w:r>
          </w:p>
        </w:tc>
        <w:tc>
          <w:tcPr>
            <w:tcW w:w="1134" w:type="dxa"/>
            <w:tcBorders>
              <w:top w:val="nil"/>
              <w:left w:val="nil"/>
              <w:bottom w:val="single" w:sz="4" w:space="0" w:color="auto"/>
              <w:right w:val="single" w:sz="4" w:space="0" w:color="auto"/>
            </w:tcBorders>
            <w:noWrap/>
          </w:tcPr>
          <w:p w14:paraId="6AE15CF7" w14:textId="77777777" w:rsidR="007C5E18" w:rsidRPr="001A0D59" w:rsidRDefault="007C5E18" w:rsidP="000D5845">
            <w:pPr>
              <w:spacing w:line="360" w:lineRule="auto"/>
              <w:jc w:val="right"/>
              <w:rPr>
                <w:color w:val="000000"/>
                <w:sz w:val="28"/>
                <w:szCs w:val="28"/>
              </w:rPr>
            </w:pPr>
            <w:r w:rsidRPr="001A0D59">
              <w:rPr>
                <w:sz w:val="28"/>
                <w:szCs w:val="28"/>
              </w:rPr>
              <w:t>1.00</w:t>
            </w:r>
          </w:p>
        </w:tc>
        <w:tc>
          <w:tcPr>
            <w:tcW w:w="1134" w:type="dxa"/>
            <w:tcBorders>
              <w:top w:val="nil"/>
              <w:left w:val="nil"/>
              <w:bottom w:val="single" w:sz="4" w:space="0" w:color="auto"/>
              <w:right w:val="single" w:sz="4" w:space="0" w:color="auto"/>
            </w:tcBorders>
            <w:noWrap/>
          </w:tcPr>
          <w:p w14:paraId="62B866CA" w14:textId="77777777" w:rsidR="007C5E18" w:rsidRPr="001A0D59" w:rsidRDefault="007C5E18" w:rsidP="000D5845">
            <w:pPr>
              <w:spacing w:line="360" w:lineRule="auto"/>
              <w:jc w:val="right"/>
              <w:rPr>
                <w:color w:val="000000"/>
                <w:sz w:val="28"/>
                <w:szCs w:val="28"/>
              </w:rPr>
            </w:pPr>
            <w:r w:rsidRPr="001A0D59">
              <w:rPr>
                <w:sz w:val="28"/>
                <w:szCs w:val="28"/>
              </w:rPr>
              <w:t>1.00</w:t>
            </w:r>
          </w:p>
        </w:tc>
        <w:tc>
          <w:tcPr>
            <w:tcW w:w="2127" w:type="dxa"/>
            <w:tcBorders>
              <w:top w:val="nil"/>
              <w:left w:val="nil"/>
              <w:bottom w:val="single" w:sz="4" w:space="0" w:color="auto"/>
              <w:right w:val="single" w:sz="4" w:space="0" w:color="auto"/>
            </w:tcBorders>
          </w:tcPr>
          <w:p w14:paraId="574C4559" w14:textId="77777777" w:rsidR="007C5E18" w:rsidRPr="001A0D59" w:rsidRDefault="007C5E18" w:rsidP="000D5845">
            <w:pPr>
              <w:spacing w:line="360" w:lineRule="auto"/>
              <w:jc w:val="right"/>
              <w:rPr>
                <w:color w:val="000000"/>
                <w:sz w:val="28"/>
                <w:szCs w:val="28"/>
              </w:rPr>
            </w:pPr>
            <w:r w:rsidRPr="001A0D59">
              <w:rPr>
                <w:sz w:val="28"/>
                <w:szCs w:val="28"/>
              </w:rPr>
              <w:t>0.14</w:t>
            </w:r>
          </w:p>
        </w:tc>
      </w:tr>
      <w:tr w:rsidR="007C5E18" w:rsidRPr="001A0D59" w14:paraId="2C5BFB53" w14:textId="77777777" w:rsidTr="007C5E18">
        <w:trPr>
          <w:trHeight w:val="312"/>
        </w:trPr>
        <w:tc>
          <w:tcPr>
            <w:tcW w:w="3510" w:type="dxa"/>
            <w:tcBorders>
              <w:top w:val="nil"/>
              <w:left w:val="single" w:sz="4" w:space="0" w:color="auto"/>
              <w:bottom w:val="single" w:sz="4" w:space="0" w:color="auto"/>
              <w:right w:val="single" w:sz="4" w:space="0" w:color="auto"/>
            </w:tcBorders>
            <w:hideMark/>
          </w:tcPr>
          <w:p w14:paraId="2D1F546C" w14:textId="77777777" w:rsidR="007C5E18" w:rsidRPr="001A0D59" w:rsidRDefault="007C5E18" w:rsidP="000D5845">
            <w:pPr>
              <w:spacing w:line="360" w:lineRule="auto"/>
              <w:jc w:val="left"/>
              <w:rPr>
                <w:color w:val="000000"/>
                <w:sz w:val="28"/>
                <w:szCs w:val="28"/>
              </w:rPr>
            </w:pPr>
            <w:r w:rsidRPr="001A0D59">
              <w:rPr>
                <w:color w:val="000000"/>
                <w:sz w:val="28"/>
                <w:szCs w:val="28"/>
              </w:rPr>
              <w:t>HE4</w:t>
            </w:r>
          </w:p>
        </w:tc>
        <w:tc>
          <w:tcPr>
            <w:tcW w:w="1134" w:type="dxa"/>
            <w:tcBorders>
              <w:top w:val="nil"/>
              <w:left w:val="nil"/>
              <w:bottom w:val="single" w:sz="4" w:space="0" w:color="auto"/>
              <w:right w:val="single" w:sz="4" w:space="0" w:color="auto"/>
            </w:tcBorders>
            <w:noWrap/>
            <w:hideMark/>
          </w:tcPr>
          <w:p w14:paraId="25F68702" w14:textId="77777777" w:rsidR="007C5E18" w:rsidRPr="001A0D59" w:rsidRDefault="007C5E18" w:rsidP="000D5845">
            <w:pPr>
              <w:spacing w:line="360" w:lineRule="auto"/>
              <w:jc w:val="right"/>
              <w:rPr>
                <w:color w:val="000000"/>
                <w:sz w:val="28"/>
                <w:szCs w:val="28"/>
              </w:rPr>
            </w:pPr>
            <w:r w:rsidRPr="001A0D59">
              <w:rPr>
                <w:sz w:val="28"/>
                <w:szCs w:val="28"/>
              </w:rPr>
              <w:t>1.00</w:t>
            </w:r>
          </w:p>
        </w:tc>
        <w:tc>
          <w:tcPr>
            <w:tcW w:w="1134" w:type="dxa"/>
            <w:tcBorders>
              <w:top w:val="nil"/>
              <w:left w:val="nil"/>
              <w:bottom w:val="single" w:sz="4" w:space="0" w:color="auto"/>
              <w:right w:val="single" w:sz="4" w:space="0" w:color="auto"/>
            </w:tcBorders>
            <w:noWrap/>
          </w:tcPr>
          <w:p w14:paraId="7DA60E0C" w14:textId="77777777" w:rsidR="007C5E18" w:rsidRPr="001A0D59" w:rsidRDefault="007C5E18" w:rsidP="000D5845">
            <w:pPr>
              <w:spacing w:line="360" w:lineRule="auto"/>
              <w:jc w:val="right"/>
              <w:rPr>
                <w:color w:val="000000"/>
                <w:sz w:val="28"/>
                <w:szCs w:val="28"/>
              </w:rPr>
            </w:pPr>
            <w:r w:rsidRPr="001A0D59">
              <w:rPr>
                <w:sz w:val="28"/>
                <w:szCs w:val="28"/>
              </w:rPr>
              <w:t>0.995</w:t>
            </w:r>
          </w:p>
        </w:tc>
        <w:tc>
          <w:tcPr>
            <w:tcW w:w="1134" w:type="dxa"/>
            <w:tcBorders>
              <w:top w:val="nil"/>
              <w:left w:val="nil"/>
              <w:bottom w:val="single" w:sz="4" w:space="0" w:color="auto"/>
              <w:right w:val="single" w:sz="4" w:space="0" w:color="auto"/>
            </w:tcBorders>
            <w:noWrap/>
          </w:tcPr>
          <w:p w14:paraId="6675D6A5" w14:textId="77777777" w:rsidR="007C5E18" w:rsidRPr="001A0D59" w:rsidRDefault="007C5E18" w:rsidP="000D5845">
            <w:pPr>
              <w:spacing w:line="360" w:lineRule="auto"/>
              <w:jc w:val="right"/>
              <w:rPr>
                <w:color w:val="000000"/>
                <w:sz w:val="28"/>
                <w:szCs w:val="28"/>
              </w:rPr>
            </w:pPr>
            <w:r w:rsidRPr="001A0D59">
              <w:rPr>
                <w:sz w:val="28"/>
                <w:szCs w:val="28"/>
              </w:rPr>
              <w:t>1.00</w:t>
            </w:r>
          </w:p>
        </w:tc>
        <w:tc>
          <w:tcPr>
            <w:tcW w:w="2127" w:type="dxa"/>
            <w:tcBorders>
              <w:top w:val="nil"/>
              <w:left w:val="nil"/>
              <w:bottom w:val="single" w:sz="4" w:space="0" w:color="auto"/>
              <w:right w:val="single" w:sz="4" w:space="0" w:color="auto"/>
            </w:tcBorders>
          </w:tcPr>
          <w:p w14:paraId="51B8748C" w14:textId="77777777" w:rsidR="007C5E18" w:rsidRPr="001A0D59" w:rsidRDefault="007C5E18" w:rsidP="000D5845">
            <w:pPr>
              <w:spacing w:line="360" w:lineRule="auto"/>
              <w:jc w:val="right"/>
              <w:rPr>
                <w:color w:val="000000"/>
                <w:sz w:val="28"/>
                <w:szCs w:val="28"/>
              </w:rPr>
            </w:pPr>
            <w:r w:rsidRPr="001A0D59">
              <w:rPr>
                <w:sz w:val="28"/>
                <w:szCs w:val="28"/>
              </w:rPr>
              <w:t>0.09</w:t>
            </w:r>
          </w:p>
        </w:tc>
      </w:tr>
    </w:tbl>
    <w:p w14:paraId="5FC5582C" w14:textId="77777777" w:rsidR="007C5E18" w:rsidRPr="007C5E18" w:rsidRDefault="007C5E18" w:rsidP="007C5E18"/>
    <w:p w14:paraId="30D47297" w14:textId="77777777" w:rsidR="007C5E18" w:rsidRDefault="007C5E18" w:rsidP="00131CA2">
      <w:pPr>
        <w:spacing w:line="360" w:lineRule="auto"/>
        <w:ind w:firstLine="426"/>
      </w:pPr>
      <w:r w:rsidRPr="00F61AC2">
        <w:t>To more accurately assess the correlation between clinical indicators and the likelihood of carrying gene mutations in ovarian cancer patients, multivariate logistic regression analysis was used to adjust for confounding factors (</w:t>
      </w:r>
      <w:r w:rsidRPr="00F61AC2">
        <w:rPr>
          <w:b/>
          <w:i/>
        </w:rPr>
        <w:t>Table 4.</w:t>
      </w:r>
      <w:r w:rsidR="00767D4A">
        <w:rPr>
          <w:b/>
          <w:i/>
        </w:rPr>
        <w:t>5</w:t>
      </w:r>
      <w:r w:rsidRPr="00F61AC2">
        <w:t xml:space="preserve">). In the multivariate regression model, only MCH and albumin showed a statistically significant association with the risk of carrying gene mutations in patients. Indeed, each unit increase in albumin increased the odds of carrying gene mutations by 1.15 times </w:t>
      </w:r>
      <w:r w:rsidRPr="00F61AC2">
        <w:lastRenderedPageBreak/>
        <w:t>(95% CI: 1.05-1.25; p=0.002). Meanwhile, MCH still showed an inverse correlation with the odds of carrying mutations with an OR=0.86 (95% CI: 0.74-0.99; p=0.04)</w:t>
      </w:r>
      <w:r>
        <w:t>.</w:t>
      </w:r>
    </w:p>
    <w:p w14:paraId="613CE631" w14:textId="09621D5A" w:rsidR="007C5E18" w:rsidRDefault="007C5E18" w:rsidP="00131CA2">
      <w:pPr>
        <w:spacing w:line="360" w:lineRule="auto"/>
        <w:ind w:firstLine="426"/>
      </w:pPr>
      <w:r w:rsidRPr="00882484">
        <w:t xml:space="preserve">Some </w:t>
      </w:r>
      <w:proofErr w:type="spellStart"/>
      <w:r w:rsidRPr="00882484">
        <w:t>paraclinical</w:t>
      </w:r>
      <w:proofErr w:type="spellEnd"/>
      <w:r w:rsidRPr="00882484">
        <w:t xml:space="preserve"> parameters such as red blood cell count, lymphocyte ratio, glucose, and urea, although statistically significant in univariate analysis, did not show a clear correlation in multivariate logistic regression analysis. This suggests that the association of these parameters in univariate regression analysis may still be influenced by other confounding factors. After multivariate adjustment, mean corpuscular hemoglobin and albumin still showed a correlation with the likelihood of carrying gene mutations in ovarian cancer patients, suggesting that these parameters are independently associated with the risk of carrying gene mutations in patients</w:t>
      </w:r>
      <w:r>
        <w:t>.</w:t>
      </w:r>
      <w:r w:rsidR="00250999">
        <w:t xml:space="preserve"> </w:t>
      </w:r>
      <w:r w:rsidR="00250999" w:rsidRPr="00250999">
        <w:t xml:space="preserve">The biological mechanism of the relationship between MCH and albumin in carrying gene mutations in patients remains unclear. However, it is possible that carrying </w:t>
      </w:r>
      <w:r w:rsidR="00250999" w:rsidRPr="00250999">
        <w:rPr>
          <w:i/>
        </w:rPr>
        <w:t>BRCA1/2</w:t>
      </w:r>
      <w:r w:rsidR="00250999" w:rsidRPr="00250999">
        <w:t xml:space="preserve"> gene mutations in ovarian cancer patients affects their immunity and nutritional status</w:t>
      </w:r>
      <w:r w:rsidR="00250999">
        <w:t>.</w:t>
      </w:r>
    </w:p>
    <w:p w14:paraId="7857CFBF" w14:textId="77777777" w:rsidR="007C5E18" w:rsidRDefault="007C5E18" w:rsidP="007C5E18">
      <w:pPr>
        <w:pStyle w:val="Caption"/>
      </w:pPr>
      <w:bookmarkStart w:id="110" w:name="_Toc219558743"/>
      <w:bookmarkStart w:id="111" w:name="_Toc219559438"/>
      <w:bookmarkStart w:id="112" w:name="_Toc220620692"/>
      <w:bookmarkStart w:id="113" w:name="_Toc220620782"/>
      <w:r>
        <w:t>Table 4.</w:t>
      </w:r>
      <w:r w:rsidR="00767D4A">
        <w:t>5</w:t>
      </w:r>
      <w:r>
        <w:t xml:space="preserve">. </w:t>
      </w:r>
      <w:r w:rsidRPr="007C5E18">
        <w:t xml:space="preserve">Multivariate regression analysis of </w:t>
      </w:r>
      <w:proofErr w:type="spellStart"/>
      <w:r w:rsidRPr="007C5E18">
        <w:t>paraclinical</w:t>
      </w:r>
      <w:proofErr w:type="spellEnd"/>
      <w:r w:rsidRPr="007C5E18">
        <w:t xml:space="preserve"> indicators and gene mutation likelihood in ovarian patient groups</w:t>
      </w:r>
      <w:bookmarkEnd w:id="110"/>
      <w:bookmarkEnd w:id="111"/>
      <w:bookmarkEnd w:id="112"/>
      <w:bookmarkEnd w:id="113"/>
    </w:p>
    <w:tbl>
      <w:tblPr>
        <w:tblW w:w="9039" w:type="dxa"/>
        <w:tblLook w:val="04A0" w:firstRow="1" w:lastRow="0" w:firstColumn="1" w:lastColumn="0" w:noHBand="0" w:noVBand="1"/>
      </w:tblPr>
      <w:tblGrid>
        <w:gridCol w:w="4020"/>
        <w:gridCol w:w="1120"/>
        <w:gridCol w:w="1234"/>
        <w:gridCol w:w="1134"/>
        <w:gridCol w:w="1531"/>
      </w:tblGrid>
      <w:tr w:rsidR="007C5E18" w:rsidRPr="001A0D59" w14:paraId="6DFB50EB" w14:textId="77777777" w:rsidTr="007C5E18">
        <w:trPr>
          <w:trHeight w:val="312"/>
        </w:trPr>
        <w:tc>
          <w:tcPr>
            <w:tcW w:w="4020" w:type="dxa"/>
            <w:vMerge w:val="restart"/>
            <w:tcBorders>
              <w:top w:val="single" w:sz="4" w:space="0" w:color="auto"/>
              <w:left w:val="single" w:sz="4" w:space="0" w:color="auto"/>
              <w:bottom w:val="single" w:sz="4" w:space="0" w:color="auto"/>
              <w:right w:val="single" w:sz="4" w:space="0" w:color="auto"/>
            </w:tcBorders>
            <w:vAlign w:val="center"/>
            <w:hideMark/>
          </w:tcPr>
          <w:p w14:paraId="5BC9CC72" w14:textId="77777777" w:rsidR="007C5E18" w:rsidRPr="001A0D59" w:rsidRDefault="007C5E18" w:rsidP="000D5845">
            <w:pPr>
              <w:spacing w:line="360" w:lineRule="auto"/>
              <w:jc w:val="center"/>
              <w:rPr>
                <w:b/>
                <w:bCs/>
                <w:color w:val="000000"/>
                <w:sz w:val="28"/>
                <w:szCs w:val="28"/>
              </w:rPr>
            </w:pPr>
            <w:r w:rsidRPr="001A0D59">
              <w:rPr>
                <w:b/>
                <w:bCs/>
                <w:color w:val="000000"/>
                <w:sz w:val="28"/>
                <w:szCs w:val="28"/>
              </w:rPr>
              <w:t>Factors</w:t>
            </w:r>
          </w:p>
        </w:tc>
        <w:tc>
          <w:tcPr>
            <w:tcW w:w="1120" w:type="dxa"/>
            <w:vMerge w:val="restart"/>
            <w:tcBorders>
              <w:top w:val="single" w:sz="4" w:space="0" w:color="auto"/>
              <w:left w:val="single" w:sz="4" w:space="0" w:color="auto"/>
              <w:bottom w:val="single" w:sz="4" w:space="0" w:color="auto"/>
              <w:right w:val="single" w:sz="4" w:space="0" w:color="auto"/>
            </w:tcBorders>
            <w:vAlign w:val="center"/>
            <w:hideMark/>
          </w:tcPr>
          <w:p w14:paraId="67B50734" w14:textId="77777777" w:rsidR="007C5E18" w:rsidRPr="001A0D59" w:rsidRDefault="007C5E18" w:rsidP="000D5845">
            <w:pPr>
              <w:spacing w:line="360" w:lineRule="auto"/>
              <w:jc w:val="center"/>
              <w:rPr>
                <w:b/>
                <w:bCs/>
                <w:color w:val="000000"/>
                <w:sz w:val="28"/>
                <w:szCs w:val="28"/>
              </w:rPr>
            </w:pPr>
            <w:r w:rsidRPr="001A0D59">
              <w:rPr>
                <w:b/>
                <w:bCs/>
                <w:color w:val="000000"/>
                <w:sz w:val="28"/>
                <w:szCs w:val="28"/>
              </w:rPr>
              <w:t>OR</w:t>
            </w:r>
          </w:p>
        </w:tc>
        <w:tc>
          <w:tcPr>
            <w:tcW w:w="2368" w:type="dxa"/>
            <w:gridSpan w:val="2"/>
            <w:tcBorders>
              <w:top w:val="single" w:sz="4" w:space="0" w:color="auto"/>
              <w:left w:val="nil"/>
              <w:bottom w:val="single" w:sz="4" w:space="0" w:color="auto"/>
              <w:right w:val="single" w:sz="4" w:space="0" w:color="auto"/>
            </w:tcBorders>
            <w:vAlign w:val="center"/>
            <w:hideMark/>
          </w:tcPr>
          <w:p w14:paraId="26E25545" w14:textId="77777777" w:rsidR="007C5E18" w:rsidRPr="001A0D59" w:rsidRDefault="007C5E18" w:rsidP="000D5845">
            <w:pPr>
              <w:spacing w:line="360" w:lineRule="auto"/>
              <w:jc w:val="center"/>
              <w:rPr>
                <w:b/>
                <w:bCs/>
                <w:color w:val="000000"/>
                <w:sz w:val="28"/>
                <w:szCs w:val="28"/>
              </w:rPr>
            </w:pPr>
            <w:r w:rsidRPr="001A0D59">
              <w:rPr>
                <w:b/>
                <w:bCs/>
                <w:color w:val="000000"/>
                <w:sz w:val="28"/>
                <w:szCs w:val="28"/>
              </w:rPr>
              <w:t>95% CI</w:t>
            </w:r>
          </w:p>
        </w:tc>
        <w:tc>
          <w:tcPr>
            <w:tcW w:w="1531" w:type="dxa"/>
            <w:vMerge w:val="restart"/>
            <w:tcBorders>
              <w:top w:val="single" w:sz="4" w:space="0" w:color="auto"/>
              <w:left w:val="nil"/>
              <w:right w:val="single" w:sz="4" w:space="0" w:color="auto"/>
            </w:tcBorders>
            <w:vAlign w:val="center"/>
          </w:tcPr>
          <w:p w14:paraId="53EE09D0" w14:textId="77777777" w:rsidR="007C5E18" w:rsidRPr="001A0D59" w:rsidRDefault="007C5E18" w:rsidP="000D5845">
            <w:pPr>
              <w:spacing w:line="360" w:lineRule="auto"/>
              <w:jc w:val="center"/>
              <w:rPr>
                <w:b/>
                <w:bCs/>
                <w:color w:val="000000"/>
                <w:sz w:val="28"/>
                <w:szCs w:val="28"/>
              </w:rPr>
            </w:pPr>
            <w:r w:rsidRPr="001A0D59">
              <w:rPr>
                <w:b/>
                <w:bCs/>
                <w:color w:val="000000"/>
                <w:sz w:val="28"/>
                <w:szCs w:val="28"/>
              </w:rPr>
              <w:t>P value</w:t>
            </w:r>
          </w:p>
        </w:tc>
      </w:tr>
      <w:tr w:rsidR="007C5E18" w:rsidRPr="001A0D59" w14:paraId="2C02211D" w14:textId="77777777" w:rsidTr="007C5E18">
        <w:trPr>
          <w:trHeight w:val="312"/>
        </w:trPr>
        <w:tc>
          <w:tcPr>
            <w:tcW w:w="4020" w:type="dxa"/>
            <w:vMerge/>
            <w:tcBorders>
              <w:top w:val="single" w:sz="4" w:space="0" w:color="auto"/>
              <w:left w:val="single" w:sz="4" w:space="0" w:color="auto"/>
              <w:bottom w:val="single" w:sz="4" w:space="0" w:color="auto"/>
              <w:right w:val="single" w:sz="4" w:space="0" w:color="auto"/>
            </w:tcBorders>
            <w:vAlign w:val="center"/>
            <w:hideMark/>
          </w:tcPr>
          <w:p w14:paraId="5D5C37D6" w14:textId="77777777" w:rsidR="007C5E18" w:rsidRPr="001A0D59" w:rsidRDefault="007C5E18" w:rsidP="000D5845">
            <w:pPr>
              <w:spacing w:line="360" w:lineRule="auto"/>
              <w:jc w:val="left"/>
              <w:rPr>
                <w:b/>
                <w:bCs/>
                <w:color w:val="000000"/>
                <w:sz w:val="28"/>
                <w:szCs w:val="28"/>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14:paraId="35D6FF4F" w14:textId="77777777" w:rsidR="007C5E18" w:rsidRPr="001A0D59" w:rsidRDefault="007C5E18" w:rsidP="000D5845">
            <w:pPr>
              <w:spacing w:line="360" w:lineRule="auto"/>
              <w:jc w:val="left"/>
              <w:rPr>
                <w:b/>
                <w:bCs/>
                <w:color w:val="000000"/>
                <w:sz w:val="28"/>
                <w:szCs w:val="28"/>
              </w:rPr>
            </w:pPr>
          </w:p>
        </w:tc>
        <w:tc>
          <w:tcPr>
            <w:tcW w:w="1234" w:type="dxa"/>
            <w:tcBorders>
              <w:top w:val="nil"/>
              <w:left w:val="nil"/>
              <w:bottom w:val="single" w:sz="4" w:space="0" w:color="auto"/>
              <w:right w:val="single" w:sz="4" w:space="0" w:color="auto"/>
            </w:tcBorders>
            <w:vAlign w:val="center"/>
            <w:hideMark/>
          </w:tcPr>
          <w:p w14:paraId="140D4920" w14:textId="77777777" w:rsidR="007C5E18" w:rsidRPr="001A0D59" w:rsidRDefault="007C5E18" w:rsidP="000D5845">
            <w:pPr>
              <w:spacing w:line="360" w:lineRule="auto"/>
              <w:jc w:val="center"/>
              <w:rPr>
                <w:b/>
                <w:bCs/>
                <w:color w:val="000000"/>
                <w:sz w:val="28"/>
                <w:szCs w:val="28"/>
              </w:rPr>
            </w:pPr>
            <w:r w:rsidRPr="001A0D59">
              <w:rPr>
                <w:b/>
                <w:bCs/>
                <w:color w:val="000000"/>
                <w:sz w:val="28"/>
                <w:szCs w:val="28"/>
              </w:rPr>
              <w:t>Lower</w:t>
            </w:r>
          </w:p>
        </w:tc>
        <w:tc>
          <w:tcPr>
            <w:tcW w:w="1134" w:type="dxa"/>
            <w:tcBorders>
              <w:top w:val="nil"/>
              <w:left w:val="nil"/>
              <w:bottom w:val="single" w:sz="4" w:space="0" w:color="auto"/>
              <w:right w:val="single" w:sz="4" w:space="0" w:color="auto"/>
            </w:tcBorders>
            <w:vAlign w:val="center"/>
            <w:hideMark/>
          </w:tcPr>
          <w:p w14:paraId="5CBB18C8" w14:textId="77777777" w:rsidR="007C5E18" w:rsidRPr="001A0D59" w:rsidRDefault="007C5E18" w:rsidP="000D5845">
            <w:pPr>
              <w:spacing w:line="360" w:lineRule="auto"/>
              <w:jc w:val="center"/>
              <w:rPr>
                <w:b/>
                <w:bCs/>
                <w:color w:val="000000"/>
                <w:sz w:val="28"/>
                <w:szCs w:val="28"/>
              </w:rPr>
            </w:pPr>
            <w:r w:rsidRPr="001A0D59">
              <w:rPr>
                <w:b/>
                <w:bCs/>
                <w:color w:val="000000"/>
                <w:sz w:val="28"/>
                <w:szCs w:val="28"/>
              </w:rPr>
              <w:t>Upper</w:t>
            </w:r>
          </w:p>
        </w:tc>
        <w:tc>
          <w:tcPr>
            <w:tcW w:w="1531" w:type="dxa"/>
            <w:vMerge/>
            <w:tcBorders>
              <w:left w:val="nil"/>
              <w:bottom w:val="single" w:sz="4" w:space="0" w:color="auto"/>
              <w:right w:val="single" w:sz="4" w:space="0" w:color="auto"/>
            </w:tcBorders>
          </w:tcPr>
          <w:p w14:paraId="10B2876D" w14:textId="77777777" w:rsidR="007C5E18" w:rsidRPr="001A0D59" w:rsidRDefault="007C5E18" w:rsidP="000D5845">
            <w:pPr>
              <w:spacing w:line="360" w:lineRule="auto"/>
              <w:jc w:val="center"/>
              <w:rPr>
                <w:b/>
                <w:bCs/>
                <w:color w:val="000000"/>
                <w:sz w:val="28"/>
                <w:szCs w:val="28"/>
              </w:rPr>
            </w:pPr>
          </w:p>
        </w:tc>
      </w:tr>
      <w:tr w:rsidR="007C5E18" w:rsidRPr="001A0D59" w14:paraId="6252E8D8" w14:textId="77777777" w:rsidTr="007C5E18">
        <w:trPr>
          <w:trHeight w:val="312"/>
        </w:trPr>
        <w:tc>
          <w:tcPr>
            <w:tcW w:w="4020" w:type="dxa"/>
            <w:tcBorders>
              <w:top w:val="nil"/>
              <w:left w:val="single" w:sz="4" w:space="0" w:color="auto"/>
              <w:bottom w:val="single" w:sz="4" w:space="0" w:color="auto"/>
              <w:right w:val="single" w:sz="4" w:space="0" w:color="auto"/>
            </w:tcBorders>
            <w:hideMark/>
          </w:tcPr>
          <w:p w14:paraId="68BD1812" w14:textId="77777777" w:rsidR="007C5E18" w:rsidRPr="001A0D59" w:rsidRDefault="007C5E18" w:rsidP="000D5845">
            <w:pPr>
              <w:spacing w:line="360" w:lineRule="auto"/>
              <w:jc w:val="left"/>
              <w:rPr>
                <w:color w:val="000000"/>
                <w:sz w:val="28"/>
                <w:szCs w:val="28"/>
              </w:rPr>
            </w:pPr>
            <w:r w:rsidRPr="001A0D59">
              <w:rPr>
                <w:color w:val="000000"/>
                <w:sz w:val="28"/>
                <w:szCs w:val="28"/>
              </w:rPr>
              <w:t>Red blood cell count</w:t>
            </w:r>
          </w:p>
        </w:tc>
        <w:tc>
          <w:tcPr>
            <w:tcW w:w="1120" w:type="dxa"/>
            <w:tcBorders>
              <w:top w:val="nil"/>
              <w:left w:val="nil"/>
              <w:bottom w:val="single" w:sz="4" w:space="0" w:color="auto"/>
              <w:right w:val="single" w:sz="4" w:space="0" w:color="auto"/>
            </w:tcBorders>
            <w:noWrap/>
            <w:vAlign w:val="center"/>
            <w:hideMark/>
          </w:tcPr>
          <w:p w14:paraId="39514FC5" w14:textId="77777777" w:rsidR="007C5E18" w:rsidRPr="001A0D59" w:rsidRDefault="007C5E18" w:rsidP="000D5845">
            <w:pPr>
              <w:spacing w:line="360" w:lineRule="auto"/>
              <w:jc w:val="right"/>
              <w:rPr>
                <w:color w:val="000000"/>
                <w:sz w:val="28"/>
                <w:szCs w:val="28"/>
              </w:rPr>
            </w:pPr>
            <w:r w:rsidRPr="001A0D59">
              <w:rPr>
                <w:color w:val="000000"/>
                <w:sz w:val="28"/>
                <w:szCs w:val="28"/>
              </w:rPr>
              <w:t>0.49</w:t>
            </w:r>
          </w:p>
        </w:tc>
        <w:tc>
          <w:tcPr>
            <w:tcW w:w="1234" w:type="dxa"/>
            <w:tcBorders>
              <w:top w:val="nil"/>
              <w:left w:val="nil"/>
              <w:bottom w:val="single" w:sz="4" w:space="0" w:color="auto"/>
              <w:right w:val="single" w:sz="4" w:space="0" w:color="auto"/>
            </w:tcBorders>
            <w:noWrap/>
            <w:vAlign w:val="center"/>
          </w:tcPr>
          <w:p w14:paraId="7F6DFB40" w14:textId="77777777" w:rsidR="007C5E18" w:rsidRPr="001A0D59" w:rsidRDefault="007C5E18" w:rsidP="000D5845">
            <w:pPr>
              <w:spacing w:line="360" w:lineRule="auto"/>
              <w:jc w:val="right"/>
              <w:rPr>
                <w:color w:val="000000"/>
                <w:sz w:val="28"/>
                <w:szCs w:val="28"/>
              </w:rPr>
            </w:pPr>
            <w:r w:rsidRPr="001A0D59">
              <w:rPr>
                <w:color w:val="000000"/>
                <w:sz w:val="28"/>
                <w:szCs w:val="28"/>
              </w:rPr>
              <w:t>0.21</w:t>
            </w:r>
          </w:p>
        </w:tc>
        <w:tc>
          <w:tcPr>
            <w:tcW w:w="1134" w:type="dxa"/>
            <w:tcBorders>
              <w:top w:val="nil"/>
              <w:left w:val="nil"/>
              <w:bottom w:val="single" w:sz="4" w:space="0" w:color="auto"/>
              <w:right w:val="single" w:sz="4" w:space="0" w:color="auto"/>
            </w:tcBorders>
            <w:noWrap/>
            <w:vAlign w:val="center"/>
          </w:tcPr>
          <w:p w14:paraId="394CB96A" w14:textId="77777777" w:rsidR="007C5E18" w:rsidRPr="001A0D59" w:rsidRDefault="007C5E18" w:rsidP="000D5845">
            <w:pPr>
              <w:spacing w:line="360" w:lineRule="auto"/>
              <w:jc w:val="right"/>
              <w:rPr>
                <w:color w:val="000000"/>
                <w:sz w:val="28"/>
                <w:szCs w:val="28"/>
              </w:rPr>
            </w:pPr>
            <w:r w:rsidRPr="001A0D59">
              <w:rPr>
                <w:color w:val="000000"/>
                <w:sz w:val="28"/>
                <w:szCs w:val="28"/>
              </w:rPr>
              <w:t>1.18</w:t>
            </w:r>
          </w:p>
        </w:tc>
        <w:tc>
          <w:tcPr>
            <w:tcW w:w="1531" w:type="dxa"/>
            <w:tcBorders>
              <w:top w:val="nil"/>
              <w:left w:val="nil"/>
              <w:bottom w:val="single" w:sz="4" w:space="0" w:color="auto"/>
              <w:right w:val="single" w:sz="4" w:space="0" w:color="auto"/>
            </w:tcBorders>
            <w:vAlign w:val="center"/>
          </w:tcPr>
          <w:p w14:paraId="4F71F864" w14:textId="77777777" w:rsidR="007C5E18" w:rsidRPr="001A0D59" w:rsidRDefault="007C5E18" w:rsidP="000D5845">
            <w:pPr>
              <w:spacing w:line="360" w:lineRule="auto"/>
              <w:jc w:val="right"/>
              <w:rPr>
                <w:b/>
                <w:color w:val="000000"/>
                <w:sz w:val="28"/>
                <w:szCs w:val="28"/>
              </w:rPr>
            </w:pPr>
            <w:r w:rsidRPr="001A0D59">
              <w:rPr>
                <w:color w:val="000000"/>
                <w:sz w:val="28"/>
                <w:szCs w:val="28"/>
              </w:rPr>
              <w:t>0.11</w:t>
            </w:r>
          </w:p>
        </w:tc>
      </w:tr>
      <w:tr w:rsidR="007C5E18" w:rsidRPr="001A0D59" w14:paraId="0504EF7B" w14:textId="77777777" w:rsidTr="007C5E18">
        <w:trPr>
          <w:trHeight w:val="312"/>
        </w:trPr>
        <w:tc>
          <w:tcPr>
            <w:tcW w:w="4020" w:type="dxa"/>
            <w:tcBorders>
              <w:top w:val="nil"/>
              <w:left w:val="single" w:sz="4" w:space="0" w:color="auto"/>
              <w:bottom w:val="single" w:sz="4" w:space="0" w:color="auto"/>
              <w:right w:val="single" w:sz="4" w:space="0" w:color="auto"/>
            </w:tcBorders>
            <w:hideMark/>
          </w:tcPr>
          <w:p w14:paraId="21BBA27A" w14:textId="77777777" w:rsidR="007C5E18" w:rsidRPr="001A0D59" w:rsidRDefault="007C5E18" w:rsidP="000D5845">
            <w:pPr>
              <w:spacing w:line="360" w:lineRule="auto"/>
              <w:jc w:val="left"/>
              <w:rPr>
                <w:color w:val="000000"/>
                <w:sz w:val="28"/>
                <w:szCs w:val="28"/>
              </w:rPr>
            </w:pPr>
            <w:bookmarkStart w:id="114" w:name="_Hlk218885826"/>
            <w:r w:rsidRPr="001A0D59">
              <w:rPr>
                <w:sz w:val="28"/>
                <w:szCs w:val="28"/>
              </w:rPr>
              <w:t xml:space="preserve">Mean corpuscular hemoglobin </w:t>
            </w:r>
            <w:bookmarkEnd w:id="114"/>
            <w:r w:rsidRPr="001A0D59">
              <w:rPr>
                <w:sz w:val="28"/>
                <w:szCs w:val="28"/>
              </w:rPr>
              <w:t>(MCH)</w:t>
            </w:r>
          </w:p>
        </w:tc>
        <w:tc>
          <w:tcPr>
            <w:tcW w:w="1120" w:type="dxa"/>
            <w:tcBorders>
              <w:top w:val="nil"/>
              <w:left w:val="nil"/>
              <w:bottom w:val="single" w:sz="4" w:space="0" w:color="auto"/>
              <w:right w:val="single" w:sz="4" w:space="0" w:color="auto"/>
            </w:tcBorders>
            <w:noWrap/>
            <w:vAlign w:val="center"/>
            <w:hideMark/>
          </w:tcPr>
          <w:p w14:paraId="3654ED66" w14:textId="77777777" w:rsidR="007C5E18" w:rsidRPr="001A0D59" w:rsidRDefault="007C5E18" w:rsidP="000D5845">
            <w:pPr>
              <w:spacing w:line="360" w:lineRule="auto"/>
              <w:jc w:val="right"/>
              <w:rPr>
                <w:color w:val="000000"/>
                <w:sz w:val="28"/>
                <w:szCs w:val="28"/>
              </w:rPr>
            </w:pPr>
            <w:r w:rsidRPr="001A0D59">
              <w:rPr>
                <w:color w:val="000000"/>
                <w:sz w:val="28"/>
                <w:szCs w:val="28"/>
              </w:rPr>
              <w:t>0.86</w:t>
            </w:r>
          </w:p>
        </w:tc>
        <w:tc>
          <w:tcPr>
            <w:tcW w:w="1234" w:type="dxa"/>
            <w:tcBorders>
              <w:top w:val="nil"/>
              <w:left w:val="nil"/>
              <w:bottom w:val="single" w:sz="4" w:space="0" w:color="auto"/>
              <w:right w:val="single" w:sz="4" w:space="0" w:color="auto"/>
            </w:tcBorders>
            <w:noWrap/>
            <w:vAlign w:val="center"/>
          </w:tcPr>
          <w:p w14:paraId="73243C0A" w14:textId="77777777" w:rsidR="007C5E18" w:rsidRPr="001A0D59" w:rsidRDefault="007C5E18" w:rsidP="000D5845">
            <w:pPr>
              <w:spacing w:line="360" w:lineRule="auto"/>
              <w:jc w:val="right"/>
              <w:rPr>
                <w:color w:val="000000"/>
                <w:sz w:val="28"/>
                <w:szCs w:val="28"/>
              </w:rPr>
            </w:pPr>
            <w:r w:rsidRPr="001A0D59">
              <w:rPr>
                <w:color w:val="000000"/>
                <w:sz w:val="28"/>
                <w:szCs w:val="28"/>
              </w:rPr>
              <w:t>0.74</w:t>
            </w:r>
          </w:p>
        </w:tc>
        <w:tc>
          <w:tcPr>
            <w:tcW w:w="1134" w:type="dxa"/>
            <w:tcBorders>
              <w:top w:val="nil"/>
              <w:left w:val="nil"/>
              <w:bottom w:val="single" w:sz="4" w:space="0" w:color="auto"/>
              <w:right w:val="single" w:sz="4" w:space="0" w:color="auto"/>
            </w:tcBorders>
            <w:noWrap/>
            <w:vAlign w:val="center"/>
          </w:tcPr>
          <w:p w14:paraId="5020519B" w14:textId="77777777" w:rsidR="007C5E18" w:rsidRPr="001A0D59" w:rsidRDefault="007C5E18" w:rsidP="000D5845">
            <w:pPr>
              <w:spacing w:line="360" w:lineRule="auto"/>
              <w:jc w:val="right"/>
              <w:rPr>
                <w:color w:val="000000"/>
                <w:sz w:val="28"/>
                <w:szCs w:val="28"/>
              </w:rPr>
            </w:pPr>
            <w:r w:rsidRPr="001A0D59">
              <w:rPr>
                <w:color w:val="000000"/>
                <w:sz w:val="28"/>
                <w:szCs w:val="28"/>
              </w:rPr>
              <w:t>0.99</w:t>
            </w:r>
          </w:p>
        </w:tc>
        <w:tc>
          <w:tcPr>
            <w:tcW w:w="1531" w:type="dxa"/>
            <w:tcBorders>
              <w:top w:val="nil"/>
              <w:left w:val="nil"/>
              <w:bottom w:val="single" w:sz="4" w:space="0" w:color="auto"/>
              <w:right w:val="single" w:sz="4" w:space="0" w:color="auto"/>
            </w:tcBorders>
            <w:vAlign w:val="center"/>
          </w:tcPr>
          <w:p w14:paraId="02E77876" w14:textId="77777777" w:rsidR="007C5E18" w:rsidRPr="001A0D59" w:rsidRDefault="007C5E18" w:rsidP="000D5845">
            <w:pPr>
              <w:spacing w:line="360" w:lineRule="auto"/>
              <w:jc w:val="right"/>
              <w:rPr>
                <w:b/>
                <w:color w:val="000000"/>
                <w:sz w:val="28"/>
                <w:szCs w:val="28"/>
              </w:rPr>
            </w:pPr>
            <w:r w:rsidRPr="001A0D59">
              <w:rPr>
                <w:b/>
                <w:bCs/>
                <w:color w:val="000000"/>
                <w:sz w:val="28"/>
                <w:szCs w:val="28"/>
              </w:rPr>
              <w:t>0.04</w:t>
            </w:r>
          </w:p>
        </w:tc>
      </w:tr>
      <w:tr w:rsidR="007C5E18" w:rsidRPr="001A0D59" w14:paraId="35925889" w14:textId="77777777" w:rsidTr="007C5E18">
        <w:trPr>
          <w:trHeight w:val="312"/>
        </w:trPr>
        <w:tc>
          <w:tcPr>
            <w:tcW w:w="4020" w:type="dxa"/>
            <w:tcBorders>
              <w:top w:val="nil"/>
              <w:left w:val="single" w:sz="4" w:space="0" w:color="auto"/>
              <w:bottom w:val="single" w:sz="4" w:space="0" w:color="auto"/>
              <w:right w:val="single" w:sz="4" w:space="0" w:color="auto"/>
            </w:tcBorders>
            <w:vAlign w:val="bottom"/>
          </w:tcPr>
          <w:p w14:paraId="29640666" w14:textId="77777777" w:rsidR="007C5E18" w:rsidRPr="001A0D59" w:rsidRDefault="007C5E18" w:rsidP="000D5845">
            <w:pPr>
              <w:spacing w:line="360" w:lineRule="auto"/>
              <w:jc w:val="left"/>
              <w:rPr>
                <w:color w:val="000000"/>
                <w:sz w:val="28"/>
                <w:szCs w:val="28"/>
              </w:rPr>
            </w:pPr>
            <w:bookmarkStart w:id="115" w:name="_Hlk218885646"/>
            <w:r w:rsidRPr="001A0D59">
              <w:rPr>
                <w:sz w:val="28"/>
                <w:szCs w:val="28"/>
              </w:rPr>
              <w:t xml:space="preserve">Lymphocyte ratio </w:t>
            </w:r>
            <w:bookmarkEnd w:id="115"/>
            <w:r w:rsidRPr="001A0D59">
              <w:rPr>
                <w:sz w:val="28"/>
                <w:szCs w:val="28"/>
              </w:rPr>
              <w:t>(%LYM)</w:t>
            </w:r>
          </w:p>
        </w:tc>
        <w:tc>
          <w:tcPr>
            <w:tcW w:w="1120" w:type="dxa"/>
            <w:tcBorders>
              <w:top w:val="nil"/>
              <w:left w:val="nil"/>
              <w:bottom w:val="single" w:sz="4" w:space="0" w:color="auto"/>
              <w:right w:val="single" w:sz="4" w:space="0" w:color="auto"/>
            </w:tcBorders>
            <w:noWrap/>
            <w:vAlign w:val="center"/>
          </w:tcPr>
          <w:p w14:paraId="7D5630D0" w14:textId="77777777" w:rsidR="007C5E18" w:rsidRPr="001A0D59" w:rsidRDefault="007C5E18" w:rsidP="000D5845">
            <w:pPr>
              <w:spacing w:line="360" w:lineRule="auto"/>
              <w:jc w:val="right"/>
              <w:rPr>
                <w:color w:val="000000"/>
                <w:sz w:val="28"/>
                <w:szCs w:val="28"/>
              </w:rPr>
            </w:pPr>
            <w:r w:rsidRPr="001A0D59">
              <w:rPr>
                <w:color w:val="000000"/>
                <w:sz w:val="28"/>
                <w:szCs w:val="28"/>
              </w:rPr>
              <w:t>0.98</w:t>
            </w:r>
          </w:p>
        </w:tc>
        <w:tc>
          <w:tcPr>
            <w:tcW w:w="1234" w:type="dxa"/>
            <w:tcBorders>
              <w:top w:val="nil"/>
              <w:left w:val="nil"/>
              <w:bottom w:val="single" w:sz="4" w:space="0" w:color="auto"/>
              <w:right w:val="single" w:sz="4" w:space="0" w:color="auto"/>
            </w:tcBorders>
            <w:noWrap/>
            <w:vAlign w:val="center"/>
          </w:tcPr>
          <w:p w14:paraId="6E9B8E3D" w14:textId="77777777" w:rsidR="007C5E18" w:rsidRPr="001A0D59" w:rsidRDefault="007C5E18" w:rsidP="000D5845">
            <w:pPr>
              <w:spacing w:line="360" w:lineRule="auto"/>
              <w:jc w:val="right"/>
              <w:rPr>
                <w:color w:val="000000"/>
                <w:sz w:val="28"/>
                <w:szCs w:val="28"/>
              </w:rPr>
            </w:pPr>
            <w:r w:rsidRPr="001A0D59">
              <w:rPr>
                <w:color w:val="000000"/>
                <w:sz w:val="28"/>
                <w:szCs w:val="28"/>
              </w:rPr>
              <w:t>0.94</w:t>
            </w:r>
          </w:p>
        </w:tc>
        <w:tc>
          <w:tcPr>
            <w:tcW w:w="1134" w:type="dxa"/>
            <w:tcBorders>
              <w:top w:val="nil"/>
              <w:left w:val="nil"/>
              <w:bottom w:val="single" w:sz="4" w:space="0" w:color="auto"/>
              <w:right w:val="single" w:sz="4" w:space="0" w:color="auto"/>
            </w:tcBorders>
            <w:noWrap/>
            <w:vAlign w:val="center"/>
          </w:tcPr>
          <w:p w14:paraId="60ACA754" w14:textId="77777777" w:rsidR="007C5E18" w:rsidRPr="001A0D59" w:rsidRDefault="007C5E18" w:rsidP="000D5845">
            <w:pPr>
              <w:spacing w:line="360" w:lineRule="auto"/>
              <w:jc w:val="right"/>
              <w:rPr>
                <w:color w:val="000000"/>
                <w:sz w:val="28"/>
                <w:szCs w:val="28"/>
              </w:rPr>
            </w:pPr>
            <w:r w:rsidRPr="001A0D59">
              <w:rPr>
                <w:color w:val="000000"/>
                <w:sz w:val="28"/>
                <w:szCs w:val="28"/>
              </w:rPr>
              <w:t>1.02</w:t>
            </w:r>
          </w:p>
        </w:tc>
        <w:tc>
          <w:tcPr>
            <w:tcW w:w="1531" w:type="dxa"/>
            <w:tcBorders>
              <w:top w:val="nil"/>
              <w:left w:val="nil"/>
              <w:bottom w:val="single" w:sz="4" w:space="0" w:color="auto"/>
              <w:right w:val="single" w:sz="4" w:space="0" w:color="auto"/>
            </w:tcBorders>
            <w:vAlign w:val="center"/>
          </w:tcPr>
          <w:p w14:paraId="5A9C3461" w14:textId="77777777" w:rsidR="007C5E18" w:rsidRPr="001A0D59" w:rsidRDefault="007C5E18" w:rsidP="000D5845">
            <w:pPr>
              <w:spacing w:line="360" w:lineRule="auto"/>
              <w:jc w:val="right"/>
              <w:rPr>
                <w:b/>
                <w:color w:val="000000"/>
                <w:sz w:val="28"/>
                <w:szCs w:val="28"/>
              </w:rPr>
            </w:pPr>
            <w:r w:rsidRPr="001A0D59">
              <w:rPr>
                <w:color w:val="000000"/>
                <w:sz w:val="28"/>
                <w:szCs w:val="28"/>
              </w:rPr>
              <w:t>0.40</w:t>
            </w:r>
          </w:p>
        </w:tc>
      </w:tr>
      <w:tr w:rsidR="007C5E18" w:rsidRPr="001A0D59" w14:paraId="24231D30" w14:textId="77777777" w:rsidTr="007C5E18">
        <w:trPr>
          <w:trHeight w:val="312"/>
        </w:trPr>
        <w:tc>
          <w:tcPr>
            <w:tcW w:w="4020" w:type="dxa"/>
            <w:tcBorders>
              <w:top w:val="single" w:sz="4" w:space="0" w:color="auto"/>
              <w:left w:val="single" w:sz="4" w:space="0" w:color="auto"/>
              <w:bottom w:val="single" w:sz="4" w:space="0" w:color="auto"/>
              <w:right w:val="single" w:sz="4" w:space="0" w:color="auto"/>
            </w:tcBorders>
            <w:vAlign w:val="bottom"/>
          </w:tcPr>
          <w:p w14:paraId="4A5B5DCE" w14:textId="77777777" w:rsidR="007C5E18" w:rsidRPr="001A0D59" w:rsidRDefault="007C5E18" w:rsidP="000D5845">
            <w:pPr>
              <w:spacing w:line="360" w:lineRule="auto"/>
              <w:jc w:val="left"/>
              <w:rPr>
                <w:sz w:val="28"/>
                <w:szCs w:val="28"/>
              </w:rPr>
            </w:pPr>
            <w:r w:rsidRPr="001A0D59">
              <w:rPr>
                <w:color w:val="000000"/>
                <w:sz w:val="28"/>
                <w:szCs w:val="28"/>
              </w:rPr>
              <w:t>Glucose</w:t>
            </w:r>
          </w:p>
        </w:tc>
        <w:tc>
          <w:tcPr>
            <w:tcW w:w="1120" w:type="dxa"/>
            <w:tcBorders>
              <w:top w:val="single" w:sz="4" w:space="0" w:color="auto"/>
              <w:left w:val="nil"/>
              <w:bottom w:val="single" w:sz="4" w:space="0" w:color="auto"/>
              <w:right w:val="single" w:sz="4" w:space="0" w:color="auto"/>
            </w:tcBorders>
            <w:noWrap/>
            <w:vAlign w:val="center"/>
          </w:tcPr>
          <w:p w14:paraId="2E2A801A" w14:textId="77777777" w:rsidR="007C5E18" w:rsidRPr="001A0D59" w:rsidRDefault="007C5E18" w:rsidP="000D5845">
            <w:pPr>
              <w:spacing w:line="360" w:lineRule="auto"/>
              <w:jc w:val="right"/>
              <w:rPr>
                <w:sz w:val="28"/>
                <w:szCs w:val="28"/>
              </w:rPr>
            </w:pPr>
            <w:r w:rsidRPr="001A0D59">
              <w:rPr>
                <w:color w:val="000000"/>
                <w:sz w:val="28"/>
                <w:szCs w:val="28"/>
              </w:rPr>
              <w:t>0.91</w:t>
            </w:r>
          </w:p>
        </w:tc>
        <w:tc>
          <w:tcPr>
            <w:tcW w:w="1234" w:type="dxa"/>
            <w:tcBorders>
              <w:top w:val="single" w:sz="4" w:space="0" w:color="auto"/>
              <w:left w:val="nil"/>
              <w:bottom w:val="single" w:sz="4" w:space="0" w:color="auto"/>
              <w:right w:val="single" w:sz="4" w:space="0" w:color="auto"/>
            </w:tcBorders>
            <w:noWrap/>
            <w:vAlign w:val="center"/>
          </w:tcPr>
          <w:p w14:paraId="2F813E3D" w14:textId="77777777" w:rsidR="007C5E18" w:rsidRPr="001A0D59" w:rsidRDefault="007C5E18" w:rsidP="000D5845">
            <w:pPr>
              <w:spacing w:line="360" w:lineRule="auto"/>
              <w:jc w:val="right"/>
              <w:rPr>
                <w:sz w:val="28"/>
                <w:szCs w:val="28"/>
              </w:rPr>
            </w:pPr>
            <w:r w:rsidRPr="001A0D59">
              <w:rPr>
                <w:color w:val="000000"/>
                <w:sz w:val="28"/>
                <w:szCs w:val="28"/>
              </w:rPr>
              <w:t>0.8</w:t>
            </w:r>
          </w:p>
        </w:tc>
        <w:tc>
          <w:tcPr>
            <w:tcW w:w="1134" w:type="dxa"/>
            <w:tcBorders>
              <w:top w:val="single" w:sz="4" w:space="0" w:color="auto"/>
              <w:left w:val="nil"/>
              <w:bottom w:val="single" w:sz="4" w:space="0" w:color="auto"/>
              <w:right w:val="single" w:sz="4" w:space="0" w:color="auto"/>
            </w:tcBorders>
            <w:noWrap/>
            <w:vAlign w:val="center"/>
          </w:tcPr>
          <w:p w14:paraId="0C3D6701" w14:textId="77777777" w:rsidR="007C5E18" w:rsidRPr="001A0D59" w:rsidRDefault="007C5E18" w:rsidP="000D5845">
            <w:pPr>
              <w:spacing w:line="360" w:lineRule="auto"/>
              <w:jc w:val="right"/>
              <w:rPr>
                <w:sz w:val="28"/>
                <w:szCs w:val="28"/>
              </w:rPr>
            </w:pPr>
            <w:r w:rsidRPr="001A0D59">
              <w:rPr>
                <w:color w:val="000000"/>
                <w:sz w:val="28"/>
                <w:szCs w:val="28"/>
              </w:rPr>
              <w:t>1.04</w:t>
            </w:r>
          </w:p>
        </w:tc>
        <w:tc>
          <w:tcPr>
            <w:tcW w:w="1531" w:type="dxa"/>
            <w:tcBorders>
              <w:top w:val="single" w:sz="4" w:space="0" w:color="auto"/>
              <w:left w:val="nil"/>
              <w:bottom w:val="single" w:sz="4" w:space="0" w:color="auto"/>
              <w:right w:val="single" w:sz="4" w:space="0" w:color="auto"/>
            </w:tcBorders>
            <w:vAlign w:val="center"/>
          </w:tcPr>
          <w:p w14:paraId="2AA557B9" w14:textId="77777777" w:rsidR="007C5E18" w:rsidRPr="001A0D59" w:rsidRDefault="007C5E18" w:rsidP="000D5845">
            <w:pPr>
              <w:spacing w:line="360" w:lineRule="auto"/>
              <w:jc w:val="right"/>
              <w:rPr>
                <w:b/>
                <w:sz w:val="28"/>
                <w:szCs w:val="28"/>
              </w:rPr>
            </w:pPr>
            <w:r w:rsidRPr="001A0D59">
              <w:rPr>
                <w:color w:val="000000"/>
                <w:sz w:val="28"/>
                <w:szCs w:val="28"/>
              </w:rPr>
              <w:t>0.16</w:t>
            </w:r>
          </w:p>
        </w:tc>
      </w:tr>
      <w:tr w:rsidR="007C5E18" w:rsidRPr="001A0D59" w14:paraId="17AB64AB" w14:textId="77777777" w:rsidTr="007C5E18">
        <w:trPr>
          <w:trHeight w:val="312"/>
        </w:trPr>
        <w:tc>
          <w:tcPr>
            <w:tcW w:w="4020" w:type="dxa"/>
            <w:tcBorders>
              <w:top w:val="single" w:sz="4" w:space="0" w:color="auto"/>
              <w:left w:val="single" w:sz="4" w:space="0" w:color="auto"/>
              <w:bottom w:val="single" w:sz="4" w:space="0" w:color="auto"/>
              <w:right w:val="single" w:sz="4" w:space="0" w:color="auto"/>
            </w:tcBorders>
          </w:tcPr>
          <w:p w14:paraId="72239120" w14:textId="77777777" w:rsidR="007C5E18" w:rsidRPr="001A0D59" w:rsidRDefault="007C5E18" w:rsidP="000D5845">
            <w:pPr>
              <w:spacing w:line="360" w:lineRule="auto"/>
              <w:jc w:val="left"/>
              <w:rPr>
                <w:sz w:val="28"/>
                <w:szCs w:val="28"/>
              </w:rPr>
            </w:pPr>
            <w:proofErr w:type="spellStart"/>
            <w:r w:rsidRPr="001A0D59">
              <w:rPr>
                <w:color w:val="000000"/>
                <w:sz w:val="28"/>
                <w:szCs w:val="28"/>
              </w:rPr>
              <w:t>Ure</w:t>
            </w:r>
            <w:proofErr w:type="spellEnd"/>
            <w:r w:rsidRPr="001A0D59">
              <w:rPr>
                <w:color w:val="000000"/>
                <w:sz w:val="28"/>
                <w:szCs w:val="28"/>
              </w:rPr>
              <w:t xml:space="preserve"> </w:t>
            </w:r>
          </w:p>
        </w:tc>
        <w:tc>
          <w:tcPr>
            <w:tcW w:w="1120" w:type="dxa"/>
            <w:tcBorders>
              <w:top w:val="single" w:sz="4" w:space="0" w:color="auto"/>
              <w:left w:val="nil"/>
              <w:bottom w:val="single" w:sz="4" w:space="0" w:color="auto"/>
              <w:right w:val="single" w:sz="4" w:space="0" w:color="auto"/>
            </w:tcBorders>
            <w:noWrap/>
            <w:vAlign w:val="center"/>
          </w:tcPr>
          <w:p w14:paraId="59837EE5" w14:textId="77777777" w:rsidR="007C5E18" w:rsidRPr="001A0D59" w:rsidRDefault="007C5E18" w:rsidP="000D5845">
            <w:pPr>
              <w:spacing w:line="360" w:lineRule="auto"/>
              <w:jc w:val="right"/>
              <w:rPr>
                <w:sz w:val="28"/>
                <w:szCs w:val="28"/>
              </w:rPr>
            </w:pPr>
            <w:r w:rsidRPr="001A0D59">
              <w:rPr>
                <w:color w:val="000000"/>
                <w:sz w:val="28"/>
                <w:szCs w:val="28"/>
              </w:rPr>
              <w:t>0.82</w:t>
            </w:r>
          </w:p>
        </w:tc>
        <w:tc>
          <w:tcPr>
            <w:tcW w:w="1234" w:type="dxa"/>
            <w:tcBorders>
              <w:top w:val="single" w:sz="4" w:space="0" w:color="auto"/>
              <w:left w:val="nil"/>
              <w:bottom w:val="single" w:sz="4" w:space="0" w:color="auto"/>
              <w:right w:val="single" w:sz="4" w:space="0" w:color="auto"/>
            </w:tcBorders>
            <w:noWrap/>
            <w:vAlign w:val="center"/>
          </w:tcPr>
          <w:p w14:paraId="24A80437" w14:textId="77777777" w:rsidR="007C5E18" w:rsidRPr="001A0D59" w:rsidRDefault="007C5E18" w:rsidP="000D5845">
            <w:pPr>
              <w:spacing w:line="360" w:lineRule="auto"/>
              <w:jc w:val="right"/>
              <w:rPr>
                <w:sz w:val="28"/>
                <w:szCs w:val="28"/>
              </w:rPr>
            </w:pPr>
            <w:r w:rsidRPr="001A0D59">
              <w:rPr>
                <w:color w:val="000000"/>
                <w:sz w:val="28"/>
                <w:szCs w:val="28"/>
              </w:rPr>
              <w:t>0.66</w:t>
            </w:r>
          </w:p>
        </w:tc>
        <w:tc>
          <w:tcPr>
            <w:tcW w:w="1134" w:type="dxa"/>
            <w:tcBorders>
              <w:top w:val="single" w:sz="4" w:space="0" w:color="auto"/>
              <w:left w:val="nil"/>
              <w:bottom w:val="single" w:sz="4" w:space="0" w:color="auto"/>
              <w:right w:val="single" w:sz="4" w:space="0" w:color="auto"/>
            </w:tcBorders>
            <w:noWrap/>
            <w:vAlign w:val="center"/>
          </w:tcPr>
          <w:p w14:paraId="5CB67078" w14:textId="77777777" w:rsidR="007C5E18" w:rsidRPr="001A0D59" w:rsidRDefault="007C5E18" w:rsidP="000D5845">
            <w:pPr>
              <w:spacing w:line="360" w:lineRule="auto"/>
              <w:jc w:val="right"/>
              <w:rPr>
                <w:sz w:val="28"/>
                <w:szCs w:val="28"/>
              </w:rPr>
            </w:pPr>
            <w:r w:rsidRPr="001A0D59">
              <w:rPr>
                <w:color w:val="000000"/>
                <w:sz w:val="28"/>
                <w:szCs w:val="28"/>
              </w:rPr>
              <w:t>1.02</w:t>
            </w:r>
          </w:p>
        </w:tc>
        <w:tc>
          <w:tcPr>
            <w:tcW w:w="1531" w:type="dxa"/>
            <w:tcBorders>
              <w:top w:val="single" w:sz="4" w:space="0" w:color="auto"/>
              <w:left w:val="nil"/>
              <w:bottom w:val="single" w:sz="4" w:space="0" w:color="auto"/>
              <w:right w:val="single" w:sz="4" w:space="0" w:color="auto"/>
            </w:tcBorders>
            <w:vAlign w:val="center"/>
          </w:tcPr>
          <w:p w14:paraId="5E05982A" w14:textId="77777777" w:rsidR="007C5E18" w:rsidRPr="001A0D59" w:rsidRDefault="007C5E18" w:rsidP="000D5845">
            <w:pPr>
              <w:spacing w:line="360" w:lineRule="auto"/>
              <w:jc w:val="right"/>
              <w:rPr>
                <w:b/>
                <w:sz w:val="28"/>
                <w:szCs w:val="28"/>
              </w:rPr>
            </w:pPr>
            <w:r w:rsidRPr="001A0D59">
              <w:rPr>
                <w:color w:val="000000"/>
                <w:sz w:val="28"/>
                <w:szCs w:val="28"/>
              </w:rPr>
              <w:t>0.08</w:t>
            </w:r>
          </w:p>
        </w:tc>
      </w:tr>
      <w:tr w:rsidR="007C5E18" w:rsidRPr="001A0D59" w14:paraId="10603F4A" w14:textId="77777777" w:rsidTr="007C5E18">
        <w:trPr>
          <w:trHeight w:val="312"/>
        </w:trPr>
        <w:tc>
          <w:tcPr>
            <w:tcW w:w="4020" w:type="dxa"/>
            <w:tcBorders>
              <w:top w:val="single" w:sz="4" w:space="0" w:color="auto"/>
              <w:left w:val="single" w:sz="4" w:space="0" w:color="auto"/>
              <w:bottom w:val="single" w:sz="4" w:space="0" w:color="auto"/>
              <w:right w:val="single" w:sz="4" w:space="0" w:color="auto"/>
            </w:tcBorders>
          </w:tcPr>
          <w:p w14:paraId="2541ACB2" w14:textId="77777777" w:rsidR="007C5E18" w:rsidRPr="001A0D59" w:rsidRDefault="007C5E18" w:rsidP="000D5845">
            <w:pPr>
              <w:spacing w:line="360" w:lineRule="auto"/>
              <w:jc w:val="left"/>
              <w:rPr>
                <w:sz w:val="28"/>
                <w:szCs w:val="28"/>
              </w:rPr>
            </w:pPr>
            <w:r w:rsidRPr="001A0D59">
              <w:rPr>
                <w:color w:val="000000"/>
                <w:sz w:val="28"/>
                <w:szCs w:val="28"/>
              </w:rPr>
              <w:t>Albumin</w:t>
            </w:r>
          </w:p>
        </w:tc>
        <w:tc>
          <w:tcPr>
            <w:tcW w:w="1120" w:type="dxa"/>
            <w:tcBorders>
              <w:top w:val="single" w:sz="4" w:space="0" w:color="auto"/>
              <w:left w:val="nil"/>
              <w:bottom w:val="single" w:sz="4" w:space="0" w:color="auto"/>
              <w:right w:val="single" w:sz="4" w:space="0" w:color="auto"/>
            </w:tcBorders>
            <w:noWrap/>
            <w:vAlign w:val="center"/>
          </w:tcPr>
          <w:p w14:paraId="638AE175" w14:textId="77777777" w:rsidR="007C5E18" w:rsidRPr="001A0D59" w:rsidRDefault="007C5E18" w:rsidP="000D5845">
            <w:pPr>
              <w:spacing w:line="360" w:lineRule="auto"/>
              <w:jc w:val="right"/>
              <w:rPr>
                <w:sz w:val="28"/>
                <w:szCs w:val="28"/>
              </w:rPr>
            </w:pPr>
            <w:r w:rsidRPr="001A0D59">
              <w:rPr>
                <w:color w:val="000000"/>
                <w:sz w:val="28"/>
                <w:szCs w:val="28"/>
              </w:rPr>
              <w:t>1.15</w:t>
            </w:r>
          </w:p>
        </w:tc>
        <w:tc>
          <w:tcPr>
            <w:tcW w:w="1234" w:type="dxa"/>
            <w:tcBorders>
              <w:top w:val="single" w:sz="4" w:space="0" w:color="auto"/>
              <w:left w:val="nil"/>
              <w:bottom w:val="single" w:sz="4" w:space="0" w:color="auto"/>
              <w:right w:val="single" w:sz="4" w:space="0" w:color="auto"/>
            </w:tcBorders>
            <w:noWrap/>
            <w:vAlign w:val="center"/>
          </w:tcPr>
          <w:p w14:paraId="61F83991" w14:textId="77777777" w:rsidR="007C5E18" w:rsidRPr="001A0D59" w:rsidRDefault="007C5E18" w:rsidP="000D5845">
            <w:pPr>
              <w:spacing w:line="360" w:lineRule="auto"/>
              <w:jc w:val="right"/>
              <w:rPr>
                <w:sz w:val="28"/>
                <w:szCs w:val="28"/>
              </w:rPr>
            </w:pPr>
            <w:r w:rsidRPr="001A0D59">
              <w:rPr>
                <w:color w:val="000000"/>
                <w:sz w:val="28"/>
                <w:szCs w:val="28"/>
              </w:rPr>
              <w:t>1.05</w:t>
            </w:r>
          </w:p>
        </w:tc>
        <w:tc>
          <w:tcPr>
            <w:tcW w:w="1134" w:type="dxa"/>
            <w:tcBorders>
              <w:top w:val="single" w:sz="4" w:space="0" w:color="auto"/>
              <w:left w:val="nil"/>
              <w:bottom w:val="single" w:sz="4" w:space="0" w:color="auto"/>
              <w:right w:val="single" w:sz="4" w:space="0" w:color="auto"/>
            </w:tcBorders>
            <w:noWrap/>
            <w:vAlign w:val="center"/>
          </w:tcPr>
          <w:p w14:paraId="0AC55761" w14:textId="77777777" w:rsidR="007C5E18" w:rsidRPr="001A0D59" w:rsidRDefault="007C5E18" w:rsidP="000D5845">
            <w:pPr>
              <w:spacing w:line="360" w:lineRule="auto"/>
              <w:jc w:val="right"/>
              <w:rPr>
                <w:sz w:val="28"/>
                <w:szCs w:val="28"/>
              </w:rPr>
            </w:pPr>
            <w:r w:rsidRPr="001A0D59">
              <w:rPr>
                <w:color w:val="000000"/>
                <w:sz w:val="28"/>
                <w:szCs w:val="28"/>
              </w:rPr>
              <w:t>1.25</w:t>
            </w:r>
          </w:p>
        </w:tc>
        <w:tc>
          <w:tcPr>
            <w:tcW w:w="1531" w:type="dxa"/>
            <w:tcBorders>
              <w:top w:val="single" w:sz="4" w:space="0" w:color="auto"/>
              <w:left w:val="nil"/>
              <w:bottom w:val="single" w:sz="4" w:space="0" w:color="auto"/>
              <w:right w:val="single" w:sz="4" w:space="0" w:color="auto"/>
            </w:tcBorders>
            <w:vAlign w:val="center"/>
          </w:tcPr>
          <w:p w14:paraId="4FB5E6B3" w14:textId="77777777" w:rsidR="007C5E18" w:rsidRPr="001A0D59" w:rsidRDefault="007C5E18" w:rsidP="000D5845">
            <w:pPr>
              <w:spacing w:line="360" w:lineRule="auto"/>
              <w:jc w:val="right"/>
              <w:rPr>
                <w:b/>
                <w:sz w:val="28"/>
                <w:szCs w:val="28"/>
              </w:rPr>
            </w:pPr>
            <w:r w:rsidRPr="001A0D59">
              <w:rPr>
                <w:b/>
                <w:bCs/>
                <w:color w:val="000000"/>
                <w:sz w:val="28"/>
                <w:szCs w:val="28"/>
              </w:rPr>
              <w:t>0.002</w:t>
            </w:r>
          </w:p>
        </w:tc>
      </w:tr>
    </w:tbl>
    <w:p w14:paraId="5768C0B0" w14:textId="77777777" w:rsidR="007C5E18" w:rsidRPr="007C5E18" w:rsidRDefault="007C5E18" w:rsidP="007C5E18"/>
    <w:p w14:paraId="68B512BA" w14:textId="77777777" w:rsidR="00F54573" w:rsidRPr="00F54573" w:rsidRDefault="00F54573" w:rsidP="00F54573"/>
    <w:p w14:paraId="059C4DE7" w14:textId="77777777" w:rsidR="00BB1D7F" w:rsidRPr="00BB1D7F" w:rsidRDefault="00BB1D7F" w:rsidP="00BB1D7F"/>
    <w:p w14:paraId="586552B6" w14:textId="77777777" w:rsidR="009A5FF4" w:rsidRDefault="00BB1D7F" w:rsidP="009A5FF4">
      <w:pPr>
        <w:pStyle w:val="Heading1"/>
      </w:pPr>
      <w:r>
        <w:br w:type="page"/>
      </w:r>
      <w:bookmarkStart w:id="116" w:name="_Toc227780523"/>
      <w:r w:rsidR="009A5FF4">
        <w:lastRenderedPageBreak/>
        <w:t xml:space="preserve">Chapter 5. </w:t>
      </w:r>
      <w:r w:rsidR="009A5FF4" w:rsidRPr="009A5FF4">
        <w:t>CONCLUSION AND RECOMMENDATIONS</w:t>
      </w:r>
      <w:bookmarkEnd w:id="116"/>
    </w:p>
    <w:p w14:paraId="4222E802" w14:textId="77777777" w:rsidR="00014B3F" w:rsidRDefault="000B7A9E" w:rsidP="000B7A9E">
      <w:pPr>
        <w:pStyle w:val="Heading2"/>
      </w:pPr>
      <w:bookmarkStart w:id="117" w:name="_Toc227780524"/>
      <w:r>
        <w:t>5.1. Recapitulation</w:t>
      </w:r>
      <w:bookmarkEnd w:id="117"/>
    </w:p>
    <w:p w14:paraId="502B710A" w14:textId="295590E7" w:rsidR="005870AD" w:rsidRDefault="005870AD" w:rsidP="00315A2D">
      <w:pPr>
        <w:spacing w:line="336" w:lineRule="auto"/>
        <w:ind w:firstLine="425"/>
      </w:pPr>
      <w:r w:rsidRPr="00502280">
        <w:t xml:space="preserve">A retrospective cross-sectional study collected 223 medical records of ovarian cancer patients at tertiary hospitals in Hanoi, such as </w:t>
      </w:r>
      <w:r>
        <w:t xml:space="preserve">the </w:t>
      </w:r>
      <w:r w:rsidRPr="00BA7946">
        <w:t xml:space="preserve">Vietnam National Cancer Hospital, Oncology Department of </w:t>
      </w:r>
      <w:r>
        <w:t xml:space="preserve">Viet </w:t>
      </w:r>
      <w:proofErr w:type="spellStart"/>
      <w:r>
        <w:t>Duc</w:t>
      </w:r>
      <w:proofErr w:type="spellEnd"/>
      <w:r w:rsidRPr="00BA7946">
        <w:t xml:space="preserve"> University Hospital</w:t>
      </w:r>
      <w:r w:rsidRPr="00502280">
        <w:t xml:space="preserve">. The average age of the patients was 52.11 ± </w:t>
      </w:r>
      <w:r w:rsidR="00384785">
        <w:t>14.73</w:t>
      </w:r>
      <w:r w:rsidRPr="00502280">
        <w:t xml:space="preserve">. Of the collected records, 69.5% had a primary diagnosis of ovarian cancer, and the majority did not have underlying or comorbid conditions. Based on the criteria for classifying patients at high risk for carrying </w:t>
      </w:r>
      <w:r w:rsidRPr="00502280">
        <w:rPr>
          <w:i/>
        </w:rPr>
        <w:t>BRCA</w:t>
      </w:r>
      <w:r w:rsidRPr="00502280">
        <w:t xml:space="preserve"> gene mutations, 43.5% of the patients were classified as high-risk carriers, and the remaining 126 (equivalent to 56.5%) were classified as low-risk carriers. Statistical methods such as the Student's t-test and Mann-Whitney test were used to compare differences in </w:t>
      </w:r>
      <w:proofErr w:type="spellStart"/>
      <w:r w:rsidRPr="00502280">
        <w:t>paraclinical</w:t>
      </w:r>
      <w:proofErr w:type="spellEnd"/>
      <w:r w:rsidRPr="00502280">
        <w:t xml:space="preserve"> characteristics between the two groups of ovarian cancer patients. The results of the </w:t>
      </w:r>
      <w:bookmarkStart w:id="118" w:name="_Hlk219531743"/>
      <w:r w:rsidRPr="00962B59">
        <w:t>total blood cell analysis</w:t>
      </w:r>
      <w:bookmarkEnd w:id="118"/>
      <w:r>
        <w:t xml:space="preserve"> </w:t>
      </w:r>
      <w:r w:rsidRPr="00502280">
        <w:t>for both patient groups were mostly within the normal range. However, some indicators</w:t>
      </w:r>
      <w:r>
        <w:t>,</w:t>
      </w:r>
      <w:r w:rsidRPr="00502280">
        <w:t xml:space="preserve"> such as red blood cell count, MPV, and lymphocyte percentage</w:t>
      </w:r>
      <w:r>
        <w:t>,</w:t>
      </w:r>
      <w:r w:rsidRPr="00502280">
        <w:t xml:space="preserve"> were significantly higher in the high-risk group carrying the gene mutation compared to the other group, while the mean MCH value showed the opposite</w:t>
      </w:r>
      <w:r>
        <w:t xml:space="preserve">. </w:t>
      </w:r>
      <w:r w:rsidRPr="00502280">
        <w:t>Among the coagulation test parameters, fibrinogen determination was the only indicator showing a statistically significant difference between the two patient groups, and this indicator also exceeded the normal range in both groups. Blood biochemical parameters such as creatinine, glucose, SGOT, SGPT, and urea all showed that patients in the low-risk group had significantly higher mean values ​​for these parameters compared to patients in the high-risk ovarian cancer group carrying the gene mutation (p&lt;0.05).</w:t>
      </w:r>
      <w:r>
        <w:t xml:space="preserve"> </w:t>
      </w:r>
      <w:r w:rsidRPr="00502280">
        <w:t xml:space="preserve">Specifically, the mean blood glucose levels of low-risk patients carrying the mutation were within pathological limits. There were no significant differences between patient groups in the mean values ​​of electrolyte tests. The only characteristic showing a significant difference between the two patient groups was mean albumin, with low-risk patients having lower mean albumin values ​​than high-risk patients (p&lt;0.001). This study focused on four common cancer markers: CEA, CA125, CA19-9, and HE4. Surprisingly, the mean values ​​of CEA, CA125, and HE4 were higher in the low-risk group carrying the gene mutation than in the high-risk group. The mean </w:t>
      </w:r>
      <w:r w:rsidRPr="00502280">
        <w:lastRenderedPageBreak/>
        <w:t>values ​​of CA125 and HE4 were statistically significantly higher, with p values ​​of 0.03 and 0.001, respectively</w:t>
      </w:r>
      <w:r>
        <w:t>.</w:t>
      </w:r>
    </w:p>
    <w:p w14:paraId="2D9C5E15" w14:textId="77777777" w:rsidR="000B7A9E" w:rsidRPr="000B7A9E" w:rsidRDefault="005870AD" w:rsidP="00315A2D">
      <w:pPr>
        <w:spacing w:line="336" w:lineRule="auto"/>
        <w:ind w:firstLine="425"/>
      </w:pPr>
      <w:r w:rsidRPr="00C234DD">
        <w:t xml:space="preserve">To assess the association of </w:t>
      </w:r>
      <w:proofErr w:type="spellStart"/>
      <w:r w:rsidRPr="00C234DD">
        <w:t>paraclinical</w:t>
      </w:r>
      <w:proofErr w:type="spellEnd"/>
      <w:r w:rsidRPr="00C234DD">
        <w:t xml:space="preserve"> characteristics with the risk of carrying gene mutations in ovarian cancer patients, univariate and multivariate logistic regression analysis was used. In the univariate analysis model, red blood cell count, MCH, %LYM, glucose, urea, and albumin were found to be associated with the risk of carrying gene mutations. After adjustment with multivariate logistic regression, only MCH and albumin were found to be independently associated with the risk of carrying gene mutations in ovarian cancer patients. Albumin increased the odds of carrying mutations in patients (OR=1.15; CI 95%: 1.05-1.25; p=0.002), while MCH was inversely correlated with the risk odds (OR=0.86; CI 95%: 0.74-0.99; p=0.04)</w:t>
      </w:r>
      <w:r>
        <w:t>.</w:t>
      </w:r>
    </w:p>
    <w:p w14:paraId="62D2101D" w14:textId="77777777" w:rsidR="000B7A9E" w:rsidRDefault="000B7A9E" w:rsidP="000B7A9E">
      <w:pPr>
        <w:pStyle w:val="Heading2"/>
      </w:pPr>
      <w:bookmarkStart w:id="119" w:name="_Toc227780525"/>
      <w:r>
        <w:t>5.2. Concluding remarks</w:t>
      </w:r>
      <w:bookmarkEnd w:id="119"/>
    </w:p>
    <w:p w14:paraId="2FC10320" w14:textId="34A893DF" w:rsidR="00621C01" w:rsidRDefault="00671E25" w:rsidP="00315A2D">
      <w:pPr>
        <w:spacing w:line="336" w:lineRule="auto"/>
      </w:pPr>
      <w:r w:rsidRPr="00671E25">
        <w:t xml:space="preserve">In order to address the research objectives and provide evidence on the association between </w:t>
      </w:r>
      <w:proofErr w:type="spellStart"/>
      <w:r w:rsidRPr="00671E25">
        <w:t>paraclinical</w:t>
      </w:r>
      <w:proofErr w:type="spellEnd"/>
      <w:r w:rsidRPr="00671E25">
        <w:t xml:space="preserve"> characteristics and BRCA1/2 mutation risk in ovarian cancer patients, a retrospective cross-sectional study was conducted on the collected dataset. The findings contribute to improving the understanding of potential indicators that may support early risk stratification and clinical decision-making</w:t>
      </w:r>
      <w:r>
        <w:t xml:space="preserve">. </w:t>
      </w:r>
      <w:r w:rsidR="00621C01" w:rsidRPr="00621C01">
        <w:t>In this study, we have achieved the two initial objectives we set out</w:t>
      </w:r>
      <w:r w:rsidR="00D9195F">
        <w:t xml:space="preserve"> to:</w:t>
      </w:r>
    </w:p>
    <w:p w14:paraId="1AA1AD42" w14:textId="77777777" w:rsidR="005870AD" w:rsidRDefault="00621C01" w:rsidP="00315A2D">
      <w:pPr>
        <w:numPr>
          <w:ilvl w:val="0"/>
          <w:numId w:val="46"/>
        </w:numPr>
        <w:spacing w:line="336" w:lineRule="auto"/>
      </w:pPr>
      <w:r w:rsidRPr="00112147">
        <w:t>Describe the para-clinical characteristics of ovarian cancer patients in Hanoi, Vietnam</w:t>
      </w:r>
    </w:p>
    <w:p w14:paraId="47806D28" w14:textId="77777777" w:rsidR="00D9195F" w:rsidRDefault="00D9195F" w:rsidP="00315A2D">
      <w:pPr>
        <w:numPr>
          <w:ilvl w:val="0"/>
          <w:numId w:val="39"/>
        </w:numPr>
        <w:spacing w:line="336" w:lineRule="auto"/>
      </w:pPr>
      <w:r w:rsidRPr="00D9195F">
        <w:t xml:space="preserve">With 223 collected medical records, the study revealed some common characteristics and </w:t>
      </w:r>
      <w:proofErr w:type="spellStart"/>
      <w:r w:rsidRPr="00D9195F">
        <w:t>paraclinical</w:t>
      </w:r>
      <w:proofErr w:type="spellEnd"/>
      <w:r w:rsidRPr="00D9195F">
        <w:t xml:space="preserve"> features of ovarian cancer patients at several hospitals in Hanoi. Most of the patients' </w:t>
      </w:r>
      <w:proofErr w:type="spellStart"/>
      <w:r w:rsidRPr="00D9195F">
        <w:t>paraclinical</w:t>
      </w:r>
      <w:proofErr w:type="spellEnd"/>
      <w:r w:rsidRPr="00D9195F">
        <w:t xml:space="preserve"> indicators, such as total blood cell analysis, coagulation tests, biochemical tests, and electrolyte levels, were within normal ranges</w:t>
      </w:r>
      <w:r>
        <w:t>.</w:t>
      </w:r>
    </w:p>
    <w:p w14:paraId="24E86981" w14:textId="77777777" w:rsidR="00D9195F" w:rsidRDefault="00D9195F" w:rsidP="00315A2D">
      <w:pPr>
        <w:numPr>
          <w:ilvl w:val="0"/>
          <w:numId w:val="39"/>
        </w:numPr>
        <w:spacing w:line="336" w:lineRule="auto"/>
      </w:pPr>
      <w:r w:rsidRPr="00D9195F">
        <w:t>However, the patients' blood fibrinogen and glucose levels were higher than normal. In particular, the average levels of cancer markers in ovarian cancer patients in this study were significantly higher than normal</w:t>
      </w:r>
      <w:r>
        <w:t>.</w:t>
      </w:r>
    </w:p>
    <w:p w14:paraId="032448C4" w14:textId="77777777" w:rsidR="00621C01" w:rsidRDefault="00D9195F" w:rsidP="00315A2D">
      <w:pPr>
        <w:numPr>
          <w:ilvl w:val="0"/>
          <w:numId w:val="46"/>
        </w:numPr>
        <w:spacing w:line="336" w:lineRule="auto"/>
      </w:pPr>
      <w:r w:rsidRPr="00330473">
        <w:t>Compare the para-clinical characteristics between patients with high and low risk of BRCA1/2 gene mutations and related factors</w:t>
      </w:r>
    </w:p>
    <w:p w14:paraId="220844F2" w14:textId="77777777" w:rsidR="00D9195F" w:rsidRDefault="00D9195F" w:rsidP="00315A2D">
      <w:pPr>
        <w:numPr>
          <w:ilvl w:val="0"/>
          <w:numId w:val="39"/>
        </w:numPr>
        <w:spacing w:line="336" w:lineRule="auto"/>
      </w:pPr>
      <w:r w:rsidRPr="00D9195F">
        <w:lastRenderedPageBreak/>
        <w:t xml:space="preserve">To assess the differences in mean values ​​of </w:t>
      </w:r>
      <w:proofErr w:type="spellStart"/>
      <w:r w:rsidRPr="00D9195F">
        <w:t>paraclinical</w:t>
      </w:r>
      <w:proofErr w:type="spellEnd"/>
      <w:r w:rsidRPr="00D9195F">
        <w:t xml:space="preserve"> indicators between two groups of ovarian cancer patients, the study used the Student's t-test and Mann-Whitney test to compare </w:t>
      </w:r>
      <w:proofErr w:type="spellStart"/>
      <w:r w:rsidRPr="00D9195F">
        <w:t>paraclinical</w:t>
      </w:r>
      <w:proofErr w:type="spellEnd"/>
      <w:r w:rsidRPr="00D9195F">
        <w:t xml:space="preserve"> indicators in the high-risk group carrying BRCA gene mutations with the low-risk group carrying the mutation. The results showed that there were statistically significant differences between the two groups of patients in indicators such as red blood cell count, MCH, %LYM, MPV, fibrinogen determination, </w:t>
      </w:r>
      <w:proofErr w:type="spellStart"/>
      <w:r w:rsidRPr="00D9195F">
        <w:t>creatine</w:t>
      </w:r>
      <w:proofErr w:type="spellEnd"/>
      <w:r w:rsidRPr="00D9195F">
        <w:t>, glucose, two liver enzyme indicators (SGOT and SGPT), urea, albumin, and 2/4 cancer markers (CA125 and HE4)</w:t>
      </w:r>
      <w:r>
        <w:t>.</w:t>
      </w:r>
    </w:p>
    <w:p w14:paraId="3249C52B" w14:textId="77777777" w:rsidR="00D9195F" w:rsidRDefault="00D9195F" w:rsidP="00315A2D">
      <w:pPr>
        <w:numPr>
          <w:ilvl w:val="0"/>
          <w:numId w:val="39"/>
        </w:numPr>
        <w:spacing w:line="336" w:lineRule="auto"/>
      </w:pPr>
      <w:r w:rsidRPr="00D9195F">
        <w:t xml:space="preserve">Among these </w:t>
      </w:r>
      <w:proofErr w:type="spellStart"/>
      <w:r w:rsidRPr="00D9195F">
        <w:t>paraclinical</w:t>
      </w:r>
      <w:proofErr w:type="spellEnd"/>
      <w:r w:rsidRPr="00D9195F">
        <w:t xml:space="preserve"> indicators, red blood cell count, MCH, %LYM, urea, and albumin were associated with the likelihood of carrying gene mutations in ovarian cancer patients in the univariate logistic regression analysis model. However, after adjustment in the multivariate logistic regression model, only MCH and albumin remained independently associated with the risk of carrying gene mutations in ovarian cancer patients</w:t>
      </w:r>
      <w:r>
        <w:t>.</w:t>
      </w:r>
    </w:p>
    <w:p w14:paraId="531DD784" w14:textId="77777777" w:rsidR="003222D1" w:rsidRDefault="00413580" w:rsidP="00413580">
      <w:pPr>
        <w:pStyle w:val="Heading2"/>
      </w:pPr>
      <w:bookmarkStart w:id="120" w:name="_Toc227780526"/>
      <w:r>
        <w:t>5.3. Limitations of the research</w:t>
      </w:r>
      <w:bookmarkEnd w:id="120"/>
      <w:r>
        <w:t xml:space="preserve"> </w:t>
      </w:r>
    </w:p>
    <w:p w14:paraId="3AE1B513" w14:textId="77777777" w:rsidR="00413580" w:rsidRPr="00413580" w:rsidRDefault="00413580" w:rsidP="00315A2D">
      <w:pPr>
        <w:spacing w:line="336" w:lineRule="auto"/>
        <w:ind w:firstLine="567"/>
      </w:pPr>
      <w:r w:rsidRPr="00413580">
        <w:t xml:space="preserve">Besides the strengths mentioned, this study also has some limitations that need to be considered and addressed in subsequent studies. First, the number of patient records accessed by the study is quite limited, and these records are physical records, not digitized. Therefore, many records lack the necessary information and data for analysis. This reduces the statistical analysis capabilities of the study, and related factors may be distorted due to the lack of information fields. Second, because the study was designed as a retrospective cross-sectional study, it faces the inherent limitations of this type of research, including the lack of </w:t>
      </w:r>
      <w:proofErr w:type="spellStart"/>
      <w:r w:rsidRPr="00413580">
        <w:t>paraclinical</w:t>
      </w:r>
      <w:proofErr w:type="spellEnd"/>
      <w:r w:rsidRPr="00413580">
        <w:t xml:space="preserve"> index variables and inconsistent data between hospital units. Furthermore, a limitation of retrospective studies is the inability to assess changes in patient conditions and the linear relationships between patient characteristics over time. Finally, this study was unable to perform gene sequencing on patients to directly and accurately determine the research results, and was primarily based on stratifying the likelihood of carrying BRCA gene mutations. This limitation prevents the study from fully reflecting the relationship between subclinical </w:t>
      </w:r>
      <w:r w:rsidRPr="00413580">
        <w:lastRenderedPageBreak/>
        <w:t>characteristics and the likelihood of carrying gene mutations in ovarian cancer patients, and further studies are needed to clarify this</w:t>
      </w:r>
      <w:r>
        <w:t>.</w:t>
      </w:r>
    </w:p>
    <w:p w14:paraId="7FEC76BC" w14:textId="77777777" w:rsidR="000B7A9E" w:rsidRDefault="000B7A9E" w:rsidP="000B7A9E">
      <w:pPr>
        <w:pStyle w:val="Heading2"/>
      </w:pPr>
      <w:bookmarkStart w:id="121" w:name="_Toc227780527"/>
      <w:r>
        <w:t>5.3. Recommendations</w:t>
      </w:r>
      <w:bookmarkEnd w:id="121"/>
    </w:p>
    <w:p w14:paraId="2D940C86" w14:textId="77777777" w:rsidR="00D37698" w:rsidRDefault="00EB0441" w:rsidP="00315A2D">
      <w:pPr>
        <w:spacing w:line="336" w:lineRule="auto"/>
      </w:pPr>
      <w:r w:rsidRPr="00EB0441">
        <w:t>This represents a new research direction and approach to risk stratification in ovarian cancer patients. However, this study is not without its limitations, and there are some suggestions for similar research in the future</w:t>
      </w:r>
      <w:r>
        <w:t>:</w:t>
      </w:r>
    </w:p>
    <w:p w14:paraId="23B13ED5" w14:textId="77777777" w:rsidR="00EB0441" w:rsidRDefault="00EB0441" w:rsidP="00315A2D">
      <w:pPr>
        <w:numPr>
          <w:ilvl w:val="0"/>
          <w:numId w:val="47"/>
        </w:numPr>
        <w:spacing w:line="336" w:lineRule="auto"/>
      </w:pPr>
      <w:r w:rsidRPr="00EB0441">
        <w:t>The scope of sampling and the number of samples collected from hospitals need to be expanded. A large and diverse number of medical records will help make the statistics and descriptions of cancer patients more objective</w:t>
      </w:r>
      <w:r>
        <w:t>.</w:t>
      </w:r>
    </w:p>
    <w:p w14:paraId="61C43629" w14:textId="77777777" w:rsidR="00EB0441" w:rsidRDefault="00EB0441" w:rsidP="00315A2D">
      <w:pPr>
        <w:numPr>
          <w:ilvl w:val="0"/>
          <w:numId w:val="47"/>
        </w:numPr>
        <w:spacing w:line="336" w:lineRule="auto"/>
      </w:pPr>
      <w:r w:rsidRPr="00EB0441">
        <w:t>This study is a foundation for conducting further studies on gene sequencing in ovarian cancer patients. From there, studies can consolidate previous research results, providing a more comprehensive and accurate overview of related factors and clinical characteristics that can help in the early classification of ovarian cancer patients carrying gene mutations</w:t>
      </w:r>
      <w:r>
        <w:t>.</w:t>
      </w:r>
    </w:p>
    <w:p w14:paraId="3F5EB95B" w14:textId="5090448F" w:rsidR="00807291" w:rsidRDefault="00EB0441" w:rsidP="00315A2D">
      <w:pPr>
        <w:numPr>
          <w:ilvl w:val="0"/>
          <w:numId w:val="47"/>
        </w:numPr>
        <w:spacing w:line="336" w:lineRule="auto"/>
        <w:sectPr w:rsidR="00807291" w:rsidSect="00EC5909">
          <w:footerReference w:type="default" r:id="rId34"/>
          <w:pgSz w:w="12240" w:h="15840"/>
          <w:pgMar w:top="1440" w:right="1440" w:bottom="1440" w:left="1800" w:header="720" w:footer="144" w:gutter="0"/>
          <w:pgNumType w:start="1"/>
          <w:cols w:space="720"/>
          <w:docGrid w:linePitch="360"/>
        </w:sectPr>
      </w:pPr>
      <w:r w:rsidRPr="00EB0441">
        <w:t>This study also contributes to suggesting the possibility of applying information technology in analyzing and classifying the characteristics of high- and low-risk patients carrying gene mutations in people with ovarian cancer. The study, combining two fields of biomedical science and information technology, and artificial intelligence, can provide early diagnostic models for patients carrying gene mutations; thus, doctors and medical staff can provide more effective care and treatment for the diseas</w:t>
      </w:r>
      <w:r w:rsidR="00BB5A62">
        <w:t>e.</w:t>
      </w:r>
    </w:p>
    <w:p w14:paraId="2FF9B891" w14:textId="77777777" w:rsidR="007C5E18" w:rsidRPr="00014B3F" w:rsidRDefault="003E035C" w:rsidP="00014B3F">
      <w:pPr>
        <w:pStyle w:val="Heading1"/>
      </w:pPr>
      <w:bookmarkStart w:id="122" w:name="_Toc227780528"/>
      <w:r w:rsidRPr="00285A27">
        <w:lastRenderedPageBreak/>
        <w:t>REFERENCES</w:t>
      </w:r>
      <w:bookmarkEnd w:id="122"/>
    </w:p>
    <w:p w14:paraId="1A2A6AB8" w14:textId="77777777" w:rsidR="004C67E5" w:rsidRPr="004C67E5" w:rsidRDefault="007C5E18" w:rsidP="004C67E5">
      <w:pPr>
        <w:pStyle w:val="EndNoteBibliography"/>
        <w:ind w:left="720" w:hanging="720"/>
      </w:pPr>
      <w:r>
        <w:rPr>
          <w:b/>
          <w:sz w:val="36"/>
          <w:szCs w:val="28"/>
        </w:rPr>
        <w:fldChar w:fldCharType="begin"/>
      </w:r>
      <w:r>
        <w:rPr>
          <w:b/>
          <w:sz w:val="36"/>
          <w:szCs w:val="28"/>
        </w:rPr>
        <w:instrText xml:space="preserve"> ADDIN EN.REFLIST </w:instrText>
      </w:r>
      <w:r>
        <w:rPr>
          <w:b/>
          <w:sz w:val="36"/>
          <w:szCs w:val="28"/>
        </w:rPr>
        <w:fldChar w:fldCharType="separate"/>
      </w:r>
      <w:r w:rsidR="004C67E5" w:rsidRPr="004C67E5">
        <w:t xml:space="preserve">Alsop, K., Fereday, S., Meldrum, C., deFazio, A., Emmanuel, C., George, J., . . . Mitchell, G. (2012). BRCA Mutation Frequency and Patterns of Treatment Response in BRCA Mutation–Positive Women With Ovarian Cancer: A Report From the Australian Ovarian Cancer Study Group. </w:t>
      </w:r>
      <w:r w:rsidR="004C67E5" w:rsidRPr="004C67E5">
        <w:rPr>
          <w:i/>
        </w:rPr>
        <w:t>Journal of Clinical Oncology, 30</w:t>
      </w:r>
      <w:r w:rsidR="004C67E5" w:rsidRPr="004C67E5">
        <w:t>(21), 2654-2663. doi:10.1200/JCO.2011.39.8545</w:t>
      </w:r>
    </w:p>
    <w:p w14:paraId="684CD8BA" w14:textId="77777777" w:rsidR="004C67E5" w:rsidRPr="004C67E5" w:rsidRDefault="004C67E5" w:rsidP="004C67E5">
      <w:pPr>
        <w:pStyle w:val="EndNoteBibliography"/>
        <w:ind w:left="720" w:hanging="720"/>
      </w:pPr>
      <w:r w:rsidRPr="004C67E5">
        <w:t xml:space="preserve">Amer, H., Flanagan, K. L., Kampan, N. C., Itsiopoulos, C., Scott, C. L., Kartikasari, A. E. R., &amp; Plebanski, M. (2025). Interleukin-6 Is a Crucial Factor in Shaping the Inflammatory Tumor Microenvironment in Ovarian Cancer and Determining Its Hot or Cold Nature with Diagnostic and Prognostic Utilities. </w:t>
      </w:r>
      <w:r w:rsidRPr="004C67E5">
        <w:rPr>
          <w:i/>
        </w:rPr>
        <w:t>Cancers (Basel), 17</w:t>
      </w:r>
      <w:r w:rsidRPr="004C67E5">
        <w:t>(10). doi:10.3390/cancers17101691</w:t>
      </w:r>
    </w:p>
    <w:p w14:paraId="67234723" w14:textId="77777777" w:rsidR="004C67E5" w:rsidRPr="004C67E5" w:rsidRDefault="004C67E5" w:rsidP="004C67E5">
      <w:pPr>
        <w:pStyle w:val="EndNoteBibliography"/>
        <w:ind w:left="720" w:hanging="720"/>
      </w:pPr>
      <w:r w:rsidRPr="004C67E5">
        <w:t xml:space="preserve">Aviles, D., Warshal, D., Buchbinder, M., &amp; Ostrovsky, O. (2022). Influence of Aberrant Epigenetic Changes and the Tumor Microenvironment in Ovarian Cancer Metastasis. In C. M. Sergi (Ed.), </w:t>
      </w:r>
      <w:r w:rsidRPr="004C67E5">
        <w:rPr>
          <w:i/>
        </w:rPr>
        <w:t>Metastasis</w:t>
      </w:r>
      <w:r w:rsidRPr="004C67E5">
        <w:t>. Brisbane (AU).</w:t>
      </w:r>
    </w:p>
    <w:p w14:paraId="4F6CF550" w14:textId="77777777" w:rsidR="004C67E5" w:rsidRPr="004C67E5" w:rsidRDefault="004C67E5" w:rsidP="004C67E5">
      <w:pPr>
        <w:pStyle w:val="EndNoteBibliography"/>
        <w:ind w:left="720" w:hanging="720"/>
      </w:pPr>
      <w:r w:rsidRPr="004C67E5">
        <w:t xml:space="preserve">Ay, C., Pabinger, I., &amp; Cohen, A. T. (2017). Cancer-associated venous thromboembolism: Burden, mechanisms, and management. </w:t>
      </w:r>
      <w:r w:rsidRPr="004C67E5">
        <w:rPr>
          <w:i/>
        </w:rPr>
        <w:t>Thromb Haemost, 117</w:t>
      </w:r>
      <w:r w:rsidRPr="004C67E5">
        <w:t>(2), 219-230. doi:10.1160/TH16-08-0615</w:t>
      </w:r>
    </w:p>
    <w:p w14:paraId="220BD19C" w14:textId="77777777" w:rsidR="004C67E5" w:rsidRPr="004C67E5" w:rsidRDefault="004C67E5" w:rsidP="004C67E5">
      <w:pPr>
        <w:pStyle w:val="EndNoteBibliography"/>
        <w:ind w:left="720" w:hanging="720"/>
      </w:pPr>
      <w:r w:rsidRPr="004C67E5">
        <w:t xml:space="preserve">Banerjee, S., Kaye, S. B., &amp; Ashworth, A. (2010). Making the best of PARP inhibitors in ovarian cancer. </w:t>
      </w:r>
      <w:r w:rsidRPr="004C67E5">
        <w:rPr>
          <w:i/>
        </w:rPr>
        <w:t>Nature Reviews Clinical Oncology, 7</w:t>
      </w:r>
      <w:r w:rsidRPr="004C67E5">
        <w:t>(9), 508-519. doi:10.1038/nrclinonc.2010.116</w:t>
      </w:r>
    </w:p>
    <w:p w14:paraId="3A751574" w14:textId="77777777" w:rsidR="004C67E5" w:rsidRPr="004C67E5" w:rsidRDefault="004C67E5" w:rsidP="004C67E5">
      <w:pPr>
        <w:pStyle w:val="EndNoteBibliography"/>
        <w:ind w:left="720" w:hanging="720"/>
      </w:pPr>
      <w:r w:rsidRPr="004C67E5">
        <w:t xml:space="preserve">Berardi, R., Torniai, M., Lenci, E., Pecci, F., Morgese, F., &amp; Rinaldi, S. (2019). Electrolyte disorders in cancer patients: a systematic review. </w:t>
      </w:r>
      <w:r w:rsidRPr="004C67E5">
        <w:rPr>
          <w:i/>
        </w:rPr>
        <w:t>Journal of Cancer Metastasis and Treatment, 5</w:t>
      </w:r>
      <w:r w:rsidRPr="004C67E5">
        <w:t>. doi:10.20517/2394-4722.2019.008</w:t>
      </w:r>
    </w:p>
    <w:p w14:paraId="38C4DD6E" w14:textId="77777777" w:rsidR="004C67E5" w:rsidRPr="004C67E5" w:rsidRDefault="004C67E5" w:rsidP="004C67E5">
      <w:pPr>
        <w:pStyle w:val="EndNoteBibliography"/>
        <w:ind w:left="720" w:hanging="720"/>
      </w:pPr>
      <w:r w:rsidRPr="004C67E5">
        <w:t xml:space="preserve">Biglia, N., Sgandurra, P., Bounous, V. E., Maggiorotto, F., Piva, E., Pivetta, E., . . . Pasini, B. (2016). Ovarian cancer in BRCA1 and BRCA2 gene mutation carriers: analysis of prognostic factors and survival. </w:t>
      </w:r>
      <w:r w:rsidRPr="004C67E5">
        <w:rPr>
          <w:i/>
        </w:rPr>
        <w:t>Ecancermedicalscience, 10</w:t>
      </w:r>
      <w:r w:rsidRPr="004C67E5">
        <w:t>, 639. doi:10.3332/ecancer.2016.639</w:t>
      </w:r>
    </w:p>
    <w:p w14:paraId="736F9A14" w14:textId="77777777" w:rsidR="004C67E5" w:rsidRPr="004C67E5" w:rsidRDefault="004C67E5" w:rsidP="004C67E5">
      <w:pPr>
        <w:pStyle w:val="EndNoteBibliography"/>
        <w:ind w:left="720" w:hanging="720"/>
      </w:pPr>
      <w:r w:rsidRPr="004C67E5">
        <w:t xml:space="preserve">Birkbak, N. J., Kochupurakkal, B., Izarzugaza, J. M., Eklund, A. C., Li, Y., Liu, J., . . . Wang, Z. C. (2013). Tumor mutation burden forecasts outcome in ovarian cancer with BRCA1 or BRCA2 mutations. </w:t>
      </w:r>
      <w:r w:rsidRPr="004C67E5">
        <w:rPr>
          <w:i/>
        </w:rPr>
        <w:t>PLoS One, 8</w:t>
      </w:r>
      <w:r w:rsidRPr="004C67E5">
        <w:t>(11), e80023. doi:10.1371/journal.pone.0080023</w:t>
      </w:r>
    </w:p>
    <w:p w14:paraId="1B76D84B" w14:textId="77777777" w:rsidR="004C67E5" w:rsidRPr="004C67E5" w:rsidRDefault="004C67E5" w:rsidP="004C67E5">
      <w:pPr>
        <w:pStyle w:val="EndNoteBibliography"/>
        <w:ind w:left="720" w:hanging="720"/>
      </w:pPr>
      <w:r w:rsidRPr="004C67E5">
        <w:t xml:space="preserve">Bookman, M. A., Tyczynski, J. E., Espirito, J. L., Wilson, T. W., &amp; Fernandes, A. W. (2017). Impact of primary platinum-free interval and BRCA1/2 mutation status on treatment and survival in patients with recurrent ovarian cancer. </w:t>
      </w:r>
      <w:r w:rsidRPr="004C67E5">
        <w:rPr>
          <w:i/>
        </w:rPr>
        <w:t>Gynecol Oncol, 146</w:t>
      </w:r>
      <w:r w:rsidRPr="004C67E5">
        <w:t>(1), 58-63. doi:10.1016/j.ygyno.2017.04.011</w:t>
      </w:r>
    </w:p>
    <w:p w14:paraId="395485CB" w14:textId="77777777" w:rsidR="004C67E5" w:rsidRPr="004C67E5" w:rsidRDefault="004C67E5" w:rsidP="004C67E5">
      <w:pPr>
        <w:pStyle w:val="EndNoteBibliography"/>
        <w:ind w:left="720" w:hanging="720"/>
      </w:pPr>
      <w:r w:rsidRPr="004C67E5">
        <w:t xml:space="preserve">Bowtell, D. D., Bohm, S., Ahmed, A. A., Aspuria, P. J., Bast, R. C., Jr., Beral, V., . . . Balkwill, F. R. (2015). Rethinking ovarian cancer II: reducing mortality from high-grade serous ovarian cancer. </w:t>
      </w:r>
      <w:r w:rsidRPr="004C67E5">
        <w:rPr>
          <w:i/>
        </w:rPr>
        <w:t>Nat Rev Cancer, 15</w:t>
      </w:r>
      <w:r w:rsidRPr="004C67E5">
        <w:t>(11), 668-679. doi:10.1038/nrc4019</w:t>
      </w:r>
    </w:p>
    <w:p w14:paraId="7A9DA0B2" w14:textId="77777777" w:rsidR="004C67E5" w:rsidRPr="004C67E5" w:rsidRDefault="004C67E5" w:rsidP="004C67E5">
      <w:pPr>
        <w:pStyle w:val="EndNoteBibliography"/>
        <w:ind w:left="720" w:hanging="720"/>
      </w:pPr>
      <w:r w:rsidRPr="004C67E5">
        <w:t xml:space="preserve">Bray, F., Laversanne, M., Sung, H., Ferlay, J., Siegel, R. L., Soerjomataram, I., &amp; Jemal, A. (2024). Global cancer statistics 2022: GLOBOCAN estimates of </w:t>
      </w:r>
      <w:r w:rsidRPr="004C67E5">
        <w:lastRenderedPageBreak/>
        <w:t xml:space="preserve">incidence and mortality worldwide for 36 cancers in 185 countries. </w:t>
      </w:r>
      <w:r w:rsidRPr="004C67E5">
        <w:rPr>
          <w:i/>
        </w:rPr>
        <w:t>CA Cancer J Clin, 74</w:t>
      </w:r>
      <w:r w:rsidRPr="004C67E5">
        <w:t>(3), 229-263. doi:10.3322/caac.21834</w:t>
      </w:r>
    </w:p>
    <w:p w14:paraId="0C2AD8B5" w14:textId="77777777" w:rsidR="004C67E5" w:rsidRPr="004C67E5" w:rsidRDefault="004C67E5" w:rsidP="004C67E5">
      <w:pPr>
        <w:pStyle w:val="EndNoteBibliography"/>
        <w:ind w:left="720" w:hanging="720"/>
      </w:pPr>
      <w:r w:rsidRPr="004C67E5">
        <w:t xml:space="preserve">Burke, W., Daly, M., Garber, J., Botkin, J., Kahn, M. J., Lynch, P., . . . Varricchio, C. (1997). Recommendations for follow-up care of individuals with an inherited predisposition to cancer. II. BRCA1 and BRCA2. Cancer Genetics Studies Consortium. </w:t>
      </w:r>
      <w:r w:rsidRPr="004C67E5">
        <w:rPr>
          <w:i/>
        </w:rPr>
        <w:t>JAMA, 277</w:t>
      </w:r>
      <w:r w:rsidRPr="004C67E5">
        <w:t xml:space="preserve">(12), 997-1003. </w:t>
      </w:r>
    </w:p>
    <w:p w14:paraId="62C85DF6" w14:textId="77777777" w:rsidR="004C67E5" w:rsidRPr="004C67E5" w:rsidRDefault="004C67E5" w:rsidP="004C67E5">
      <w:pPr>
        <w:pStyle w:val="EndNoteBibliography"/>
        <w:ind w:left="720" w:hanging="720"/>
      </w:pPr>
      <w:r w:rsidRPr="004C67E5">
        <w:t xml:space="preserve">Cabasag, C. J., Fagan, P. J., Ferlay, J., Vignat, J., Laversanne, M., Liu, L., . . . Soerjomataram, I. (2022). Ovarian cancer today and tomorrow: A global assessment by world region and Human Development Index using GLOBOCAN 2020. </w:t>
      </w:r>
      <w:r w:rsidRPr="004C67E5">
        <w:rPr>
          <w:i/>
        </w:rPr>
        <w:t>Int J Cancer, 151</w:t>
      </w:r>
      <w:r w:rsidRPr="004C67E5">
        <w:t>(9), 1535-1541. doi:10.1002/ijc.34002</w:t>
      </w:r>
    </w:p>
    <w:p w14:paraId="3BC987C6" w14:textId="77777777" w:rsidR="004C67E5" w:rsidRPr="004C67E5" w:rsidRDefault="004C67E5" w:rsidP="004C67E5">
      <w:pPr>
        <w:pStyle w:val="EndNoteBibliography"/>
        <w:ind w:left="720" w:hanging="720"/>
      </w:pPr>
      <w:r w:rsidRPr="004C67E5">
        <w:t xml:space="preserve">Cancer Genome Atlas Research, N. (2011). Integrated genomic analyses of ovarian carcinoma. </w:t>
      </w:r>
      <w:r w:rsidRPr="004C67E5">
        <w:rPr>
          <w:i/>
        </w:rPr>
        <w:t>Nature, 474</w:t>
      </w:r>
      <w:r w:rsidRPr="004C67E5">
        <w:t>(7353), 609-615. doi:10.1038/nature10166</w:t>
      </w:r>
    </w:p>
    <w:p w14:paraId="3D6A95DD" w14:textId="77777777" w:rsidR="004C67E5" w:rsidRPr="004C67E5" w:rsidRDefault="004C67E5" w:rsidP="004C67E5">
      <w:pPr>
        <w:pStyle w:val="EndNoteBibliography"/>
        <w:ind w:left="720" w:hanging="720"/>
      </w:pPr>
      <w:r w:rsidRPr="004C67E5">
        <w:t xml:space="preserve">Ceolotto, N., Dollamore, P., Hold, A., Balne, B., Jagadeesan, K. K., Standerwick, R., . . . Kasprzyk-Hordern, B. (2024). A new Wastewater-Based Epidemiology workflow to estimate community wide non-communicable disease prevalence using pharmaceutical proxy data. </w:t>
      </w:r>
      <w:r w:rsidRPr="004C67E5">
        <w:rPr>
          <w:i/>
        </w:rPr>
        <w:t>Journal of Hazardous Materials, 461</w:t>
      </w:r>
      <w:r w:rsidRPr="004C67E5">
        <w:t>, 132645. doi:</w:t>
      </w:r>
      <w:hyperlink r:id="rId35" w:history="1">
        <w:r w:rsidRPr="004C67E5">
          <w:rPr>
            <w:rStyle w:val="Hyperlink"/>
          </w:rPr>
          <w:t>https://doi.org/10.1016/j.jhazmat.2023.132645</w:t>
        </w:r>
      </w:hyperlink>
    </w:p>
    <w:p w14:paraId="3D041E72" w14:textId="77777777" w:rsidR="004C67E5" w:rsidRPr="004C67E5" w:rsidRDefault="004C67E5" w:rsidP="004C67E5">
      <w:pPr>
        <w:pStyle w:val="EndNoteBibliography"/>
        <w:ind w:left="720" w:hanging="720"/>
      </w:pPr>
      <w:r w:rsidRPr="004C67E5">
        <w:t xml:space="preserve">Charkhchi, P., Cybulski, C., Gronwald, J., Wong, F. O., Narod, S. A., &amp; Akbari, M. R. (2020). CA125 and Ovarian Cancer: A Comprehensive Review. </w:t>
      </w:r>
      <w:r w:rsidRPr="004C67E5">
        <w:rPr>
          <w:i/>
        </w:rPr>
        <w:t>Cancers (Basel), 12</w:t>
      </w:r>
      <w:r w:rsidRPr="004C67E5">
        <w:t>(12). doi:10.3390/cancers12123730</w:t>
      </w:r>
    </w:p>
    <w:p w14:paraId="6210C91D" w14:textId="77777777" w:rsidR="004C67E5" w:rsidRPr="004C67E5" w:rsidRDefault="004C67E5" w:rsidP="004C67E5">
      <w:pPr>
        <w:pStyle w:val="EndNoteBibliography"/>
        <w:ind w:left="720" w:hanging="720"/>
      </w:pPr>
      <w:r w:rsidRPr="004C67E5">
        <w:t xml:space="preserve">Che, M., &amp; Yin, R. (2025). Analysis of the global burden of ovarian cancer in adolescents. </w:t>
      </w:r>
      <w:r w:rsidRPr="004C67E5">
        <w:rPr>
          <w:i/>
        </w:rPr>
        <w:t>International Journal of Gynecological Cancer, 35</w:t>
      </w:r>
      <w:r w:rsidRPr="004C67E5">
        <w:t>(4). doi:10.1016/j.ijgc.2024.101620</w:t>
      </w:r>
    </w:p>
    <w:p w14:paraId="3900453D" w14:textId="77777777" w:rsidR="004C67E5" w:rsidRPr="004C67E5" w:rsidRDefault="004C67E5" w:rsidP="004C67E5">
      <w:pPr>
        <w:pStyle w:val="EndNoteBibliography"/>
        <w:ind w:left="720" w:hanging="720"/>
      </w:pPr>
      <w:r w:rsidRPr="004C67E5">
        <w:t xml:space="preserve">Chin, L., Hansen, R. N., &amp; Carlson, J. J. (2020). Economic Burden of Metastatic Ovarian Cancer in a Commercially Insured Population: A Retrospective Cohort Analysis. </w:t>
      </w:r>
      <w:r w:rsidRPr="004C67E5">
        <w:rPr>
          <w:i/>
        </w:rPr>
        <w:t>J Manag Care Spec Pharm, 26</w:t>
      </w:r>
      <w:r w:rsidRPr="004C67E5">
        <w:t>(8), 962-970. doi:10.18553/jmcp.2020.26.8.962</w:t>
      </w:r>
    </w:p>
    <w:p w14:paraId="5A6CF79F" w14:textId="77777777" w:rsidR="004C67E5" w:rsidRPr="004C67E5" w:rsidRDefault="004C67E5" w:rsidP="004C67E5">
      <w:pPr>
        <w:pStyle w:val="EndNoteBibliography"/>
        <w:ind w:left="720" w:hanging="720"/>
      </w:pPr>
      <w:r w:rsidRPr="004C67E5">
        <w:t xml:space="preserve">Christianto, M. A., &amp; Ariani, G. (2025). Prevalence of BRCA1/2 Mutation in High-Grade Non-Mucinous Ovarian Carcinoma. </w:t>
      </w:r>
      <w:r w:rsidRPr="004C67E5">
        <w:rPr>
          <w:i/>
        </w:rPr>
        <w:t>Asian Pac J Cancer Prev, 26</w:t>
      </w:r>
      <w:r w:rsidRPr="004C67E5">
        <w:t>(11), 4179-4183. doi:10.31557/APJCP.2025.26.11.4179</w:t>
      </w:r>
    </w:p>
    <w:p w14:paraId="21646D06" w14:textId="77777777" w:rsidR="004C67E5" w:rsidRPr="004C67E5" w:rsidRDefault="004C67E5" w:rsidP="004C67E5">
      <w:pPr>
        <w:pStyle w:val="EndNoteBibliography"/>
        <w:ind w:left="720" w:hanging="720"/>
      </w:pPr>
      <w:r w:rsidRPr="004C67E5">
        <w:t xml:space="preserve">Chudecka-Glaz, A., Strojna, A., Michalczyk, K., Wieder-Huszla, S., Safranow, K., Skwirczynska, E., &amp; Jurczak, A. (2023). Evaluation of He4 Use in the Diagnosis of Ovarian Cancer: First and Second Recurrence, and an Analysis of HE4 Concentration during Second- and Third-Line Chemotherapy. </w:t>
      </w:r>
      <w:r w:rsidRPr="004C67E5">
        <w:rPr>
          <w:i/>
        </w:rPr>
        <w:t>Diagnostics (Basel), 13</w:t>
      </w:r>
      <w:r w:rsidRPr="004C67E5">
        <w:t>(3). doi:10.3390/diagnostics13030452</w:t>
      </w:r>
    </w:p>
    <w:p w14:paraId="24B745FD" w14:textId="77777777" w:rsidR="004C67E5" w:rsidRPr="004C67E5" w:rsidRDefault="004C67E5" w:rsidP="004C67E5">
      <w:pPr>
        <w:pStyle w:val="EndNoteBibliography"/>
        <w:ind w:left="720" w:hanging="720"/>
      </w:pPr>
      <w:r w:rsidRPr="004C67E5">
        <w:t xml:space="preserve">Cunningham, J. M., Cicek, M. S., Larson, N. B., Davila, J., Wang, C., Larson, M. C., . . . Goode, E. L. (2014). Clinical Characteristics of Ovarian Cancer Classified by BRCA1, BRCA2 and RAD51C Status. </w:t>
      </w:r>
      <w:r w:rsidRPr="004C67E5">
        <w:rPr>
          <w:i/>
        </w:rPr>
        <w:t>Scientific Reports, 4</w:t>
      </w:r>
      <w:r w:rsidRPr="004C67E5">
        <w:t>(1), 4026. doi:10.1038/srep04026</w:t>
      </w:r>
    </w:p>
    <w:p w14:paraId="2604C757" w14:textId="77777777" w:rsidR="004C67E5" w:rsidRPr="004C67E5" w:rsidRDefault="004C67E5" w:rsidP="004C67E5">
      <w:pPr>
        <w:pStyle w:val="EndNoteBibliography"/>
        <w:ind w:left="720" w:hanging="720"/>
      </w:pPr>
      <w:r w:rsidRPr="004C67E5">
        <w:t xml:space="preserve">Daly, M. B., Pal, T., Maxwell, K. N., Churpek, J., Kohlmann, W., AlHilli, Z., . . . Darlow, S. D. (2023). NCCN Guidelines(R) Insights: Genetic/Familial High-Risk Assessment: Breast, Ovarian, and Pancreatic, Version 2.2024. </w:t>
      </w:r>
      <w:r w:rsidRPr="004C67E5">
        <w:rPr>
          <w:i/>
        </w:rPr>
        <w:t>J Natl Compr Canc Netw, 21</w:t>
      </w:r>
      <w:r w:rsidRPr="004C67E5">
        <w:t>(10), 1000-1010. doi:10.6004/jnccn.2023.0051</w:t>
      </w:r>
    </w:p>
    <w:p w14:paraId="20601293" w14:textId="77777777" w:rsidR="004C67E5" w:rsidRPr="004C67E5" w:rsidRDefault="004C67E5" w:rsidP="004C67E5">
      <w:pPr>
        <w:pStyle w:val="EndNoteBibliography"/>
        <w:ind w:left="720" w:hanging="720"/>
      </w:pPr>
      <w:r w:rsidRPr="004C67E5">
        <w:lastRenderedPageBreak/>
        <w:t xml:space="preserve">Đặng, T. G., Khúc, C. H., Phan, N. H., &amp; Lại, T. T. H. (2024). KẾT QUẢ ĐIỀU TRỊ BỆNH NHÂN UNG THƯ BUỒNG TRỨNG GIAI ĐOẠN IIIC – IV BẰNG PHÁC ĐỒ PHỐI HỢP PHẪU THUẬT, HÓA CHẤT TIỀN PHẪU, HÓA CHẤT HẬU PHẪU TẠI BỆNH VIỆN K. </w:t>
      </w:r>
      <w:r w:rsidRPr="004C67E5">
        <w:rPr>
          <w:i/>
        </w:rPr>
        <w:t>Tạp chí Y học Việt Nam, 535</w:t>
      </w:r>
      <w:r w:rsidRPr="004C67E5">
        <w:t>(1). doi:10.51298/vmj.v535i1.8337</w:t>
      </w:r>
    </w:p>
    <w:p w14:paraId="20B54D33" w14:textId="77777777" w:rsidR="004C67E5" w:rsidRPr="004C67E5" w:rsidRDefault="004C67E5" w:rsidP="004C67E5">
      <w:pPr>
        <w:pStyle w:val="EndNoteBibliography"/>
        <w:ind w:left="720" w:hanging="720"/>
      </w:pPr>
      <w:r w:rsidRPr="004C67E5">
        <w:t xml:space="preserve">De Matteis, E., Tumolo, M. R., Tarantino, P., Ciccarese, M., Grassi, T., Bagordo, F., . . . Ronzino, G. (2024). Prevalence and spectrum of germline BRCA1 and BRCA2 in a cohort of ovarian cancer patients from the Salento peninsula (Southern Italy): a matter of preventive health. </w:t>
      </w:r>
      <w:r w:rsidRPr="004C67E5">
        <w:rPr>
          <w:i/>
        </w:rPr>
        <w:t>Oncotarget, 15</w:t>
      </w:r>
      <w:r w:rsidRPr="004C67E5">
        <w:t>, 134-141. doi:10.18632/oncotarget.28561</w:t>
      </w:r>
    </w:p>
    <w:p w14:paraId="665F4F0E" w14:textId="77777777" w:rsidR="004C67E5" w:rsidRPr="004C67E5" w:rsidRDefault="004C67E5" w:rsidP="004C67E5">
      <w:pPr>
        <w:pStyle w:val="EndNoteBibliography"/>
        <w:ind w:left="720" w:hanging="720"/>
      </w:pPr>
      <w:r w:rsidRPr="004C67E5">
        <w:t xml:space="preserve">Dias Nunes, J., Demeestere, I., &amp; Devos, M. (2023). BRCA Mutations and Fertility Preservation. </w:t>
      </w:r>
      <w:r w:rsidRPr="004C67E5">
        <w:rPr>
          <w:i/>
        </w:rPr>
        <w:t>Int J Mol Sci, 25</w:t>
      </w:r>
      <w:r w:rsidRPr="004C67E5">
        <w:t>(1). doi:10.3390/ijms25010204</w:t>
      </w:r>
    </w:p>
    <w:p w14:paraId="7168A865" w14:textId="77777777" w:rsidR="004C67E5" w:rsidRPr="004C67E5" w:rsidRDefault="004C67E5" w:rsidP="004C67E5">
      <w:pPr>
        <w:pStyle w:val="EndNoteBibliography"/>
        <w:ind w:left="720" w:hanging="720"/>
      </w:pPr>
      <w:r w:rsidRPr="004C67E5">
        <w:t xml:space="preserve">Đức Long, P., Thị Anh Đào, L., &amp; Quang Vinh, T. (2022). TÌM HIỂU VAI TRÒ CỦA CA 125, HE4 VÀ ROMA TEST TRONG DỰ ĐOÁN UNG THƯ BUỒNG TRỨNG TẠI BỆNH VIỆN PHỤ SẢN HÀ NỘI. </w:t>
      </w:r>
      <w:r w:rsidRPr="004C67E5">
        <w:rPr>
          <w:i/>
        </w:rPr>
        <w:t>Tạp chí Y học Việt Nam, 510</w:t>
      </w:r>
      <w:r w:rsidRPr="004C67E5">
        <w:t>(1). doi:10.51298/vmj.v510i1.1946</w:t>
      </w:r>
    </w:p>
    <w:p w14:paraId="57112280" w14:textId="77777777" w:rsidR="004C67E5" w:rsidRPr="004C67E5" w:rsidRDefault="004C67E5" w:rsidP="004C67E5">
      <w:pPr>
        <w:pStyle w:val="EndNoteBibliography"/>
        <w:ind w:left="720" w:hanging="720"/>
      </w:pPr>
      <w:r w:rsidRPr="004C67E5">
        <w:t xml:space="preserve">Đức, P. T. H., Khôi, N. T., Tú, T. A., Thịnh, N. H., &amp; Quý, N. H. (2023). KHẢO SÁT BƯỚC ĐẦU VỀ TÌNH TRẠNG ĐỘT BIẾN GEN BRCA1/2 VÀ ĐỐI CHIẾU CÁC TRƯỜNG HỢP LÂM SÀNG TRÊN BỆNH NHÂN UNG THƯ VÚ VÀ UNG THƯ BUỒNG TRỨNG TẠI BỆNH VIỆN UNG BƯỚU TP. HCM. </w:t>
      </w:r>
      <w:r w:rsidRPr="004C67E5">
        <w:rPr>
          <w:i/>
        </w:rPr>
        <w:t>Tạp chí Y học Việt Nam</w:t>
      </w:r>
      <w:r w:rsidRPr="004C67E5">
        <w:t xml:space="preserve">. </w:t>
      </w:r>
    </w:p>
    <w:p w14:paraId="4765736C" w14:textId="77777777" w:rsidR="004C67E5" w:rsidRPr="004C67E5" w:rsidRDefault="004C67E5" w:rsidP="004C67E5">
      <w:pPr>
        <w:pStyle w:val="EndNoteBibliography"/>
        <w:ind w:left="720" w:hanging="720"/>
      </w:pPr>
      <w:r w:rsidRPr="004C67E5">
        <w:t xml:space="preserve">Duffy, M. J. (2013). Tumor markers in clinical practice: a review focusing on common solid cancers. </w:t>
      </w:r>
      <w:r w:rsidRPr="004C67E5">
        <w:rPr>
          <w:i/>
        </w:rPr>
        <w:t>Med Princ Pract, 22</w:t>
      </w:r>
      <w:r w:rsidRPr="004C67E5">
        <w:t>(1), 4-11. doi:10.1159/000338393</w:t>
      </w:r>
    </w:p>
    <w:p w14:paraId="1A09D7CB" w14:textId="77777777" w:rsidR="004C67E5" w:rsidRPr="004C67E5" w:rsidRDefault="004C67E5" w:rsidP="004C67E5">
      <w:pPr>
        <w:pStyle w:val="EndNoteBibliography"/>
        <w:ind w:left="720" w:hanging="720"/>
      </w:pPr>
      <w:r w:rsidRPr="004C67E5">
        <w:t xml:space="preserve">El Brihi, J., &amp; Pathak, S. (2025). Normal and Abnormal Complete Blood Count With Differential. In </w:t>
      </w:r>
      <w:r w:rsidRPr="004C67E5">
        <w:rPr>
          <w:i/>
        </w:rPr>
        <w:t>StatPearls</w:t>
      </w:r>
      <w:r w:rsidRPr="004C67E5">
        <w:t>. Treasure Island (FL) ineligible companies. Disclosure: Surabhi Pathak declares no relevant financial relationships with ineligible companies.</w:t>
      </w:r>
    </w:p>
    <w:p w14:paraId="06A84D42" w14:textId="77777777" w:rsidR="004C67E5" w:rsidRPr="004C67E5" w:rsidRDefault="004C67E5" w:rsidP="004C67E5">
      <w:pPr>
        <w:pStyle w:val="EndNoteBibliography"/>
        <w:ind w:left="720" w:hanging="720"/>
      </w:pPr>
      <w:r w:rsidRPr="004C67E5">
        <w:t xml:space="preserve">Essawi, K., Dobie, G., Shaabi, M. F., Hakami, W., Saboor, M., Madkhali, A. M., . . . Hamali, H. A. (2023). Comparative Analysis of Red Blood Cells, White Blood Cells, Platelet Count, and Indices in Type 2 Diabetes Mellitus Patients and Normal Controls: Association and Clinical Implications. </w:t>
      </w:r>
      <w:r w:rsidRPr="004C67E5">
        <w:rPr>
          <w:i/>
        </w:rPr>
        <w:t>Diabetes Metab Syndr Obes, 16</w:t>
      </w:r>
      <w:r w:rsidRPr="004C67E5">
        <w:t>, 3123-3132. doi:10.2147/DMSO.S422373</w:t>
      </w:r>
    </w:p>
    <w:p w14:paraId="01A88D89" w14:textId="77777777" w:rsidR="004C67E5" w:rsidRPr="004C67E5" w:rsidRDefault="004C67E5" w:rsidP="004C67E5">
      <w:pPr>
        <w:pStyle w:val="EndNoteBibliography"/>
        <w:ind w:left="720" w:hanging="720"/>
      </w:pPr>
      <w:r w:rsidRPr="004C67E5">
        <w:t xml:space="preserve">Ferretti, S., Sassoli de Bianchi, P., Canuti, D., Campari, C., Cortesi, L., Arcangeli, V., . . . The Hboc Study, G. (2024). Evaluation of an Italian Population-Based Programme for Risk Assessment and Genetic Counselling and Testing for BRCA1/2-Related Hereditary Breast and Ovarian Cancer after 10 Years of Operation: An Observational Study Protocol. </w:t>
      </w:r>
      <w:r w:rsidRPr="004C67E5">
        <w:rPr>
          <w:i/>
        </w:rPr>
        <w:t>Methods Protoc, 7</w:t>
      </w:r>
      <w:r w:rsidRPr="004C67E5">
        <w:t>(4). doi:10.3390/mps7040063</w:t>
      </w:r>
    </w:p>
    <w:p w14:paraId="3A4A68DB" w14:textId="77777777" w:rsidR="004C67E5" w:rsidRPr="004C67E5" w:rsidRDefault="004C67E5" w:rsidP="004C67E5">
      <w:pPr>
        <w:pStyle w:val="EndNoteBibliography"/>
        <w:ind w:left="720" w:hanging="720"/>
      </w:pPr>
      <w:r w:rsidRPr="004C67E5">
        <w:t>Fiscutean, A., &amp; Ashour, M. (2021). CRUNCHING THE NUMBERS. In (Vol. 600, pp. S48-S49): NATURE PORTFOLIO HEIDELBERGER PLATZ 3, BERLIN, 14197, GERMANY.</w:t>
      </w:r>
    </w:p>
    <w:p w14:paraId="53A57A37" w14:textId="77777777" w:rsidR="004C67E5" w:rsidRPr="004C67E5" w:rsidRDefault="004C67E5" w:rsidP="004C67E5">
      <w:pPr>
        <w:pStyle w:val="EndNoteBibliography"/>
        <w:ind w:left="720" w:hanging="720"/>
      </w:pPr>
      <w:r w:rsidRPr="004C67E5">
        <w:t xml:space="preserve">Fletcher, R. H. (1986). Carcinoembryonic antigen. </w:t>
      </w:r>
      <w:r w:rsidRPr="004C67E5">
        <w:rPr>
          <w:i/>
        </w:rPr>
        <w:t>Ann Intern Med, 104</w:t>
      </w:r>
      <w:r w:rsidRPr="004C67E5">
        <w:t>(1), 66-73. doi:10.7326/0003-4819-104-1-66</w:t>
      </w:r>
    </w:p>
    <w:p w14:paraId="0E4E816D" w14:textId="77777777" w:rsidR="004C67E5" w:rsidRPr="004C67E5" w:rsidRDefault="004C67E5" w:rsidP="004C67E5">
      <w:pPr>
        <w:pStyle w:val="EndNoteBibliography"/>
        <w:ind w:left="720" w:hanging="720"/>
      </w:pPr>
      <w:r w:rsidRPr="004C67E5">
        <w:lastRenderedPageBreak/>
        <w:t xml:space="preserve">Florczak, A., Królikowska, A., Mazurek, M., Woźniak, S., &amp; Domagala, Z. (2025). Most relevant genetic factors in ovarian cancer development. </w:t>
      </w:r>
      <w:r w:rsidRPr="004C67E5">
        <w:rPr>
          <w:i/>
        </w:rPr>
        <w:t>AIMS Molecular Science, 12</w:t>
      </w:r>
      <w:r w:rsidRPr="004C67E5">
        <w:t>, 1-25. doi:10.3934/molsci.2025001</w:t>
      </w:r>
    </w:p>
    <w:p w14:paraId="74C7E638" w14:textId="77777777" w:rsidR="004C67E5" w:rsidRPr="004C67E5" w:rsidRDefault="004C67E5" w:rsidP="004C67E5">
      <w:pPr>
        <w:pStyle w:val="EndNoteBibliography"/>
        <w:ind w:left="720" w:hanging="720"/>
      </w:pPr>
      <w:r w:rsidRPr="004C67E5">
        <w:t xml:space="preserve">Force, U. S. P. S. T., Owens, D. K., Davidson, K. W., Krist, A. H., Barry, M. J., Cabana, M., . . . Wong, J. B. (2019). Risk Assessment, Genetic Counseling, and Genetic Testing for BRCA-Related Cancer: US Preventive Services Task Force Recommendation Statement. </w:t>
      </w:r>
      <w:r w:rsidRPr="004C67E5">
        <w:rPr>
          <w:i/>
        </w:rPr>
        <w:t>JAMA, 322</w:t>
      </w:r>
      <w:r w:rsidRPr="004C67E5">
        <w:t>(7), 652-665. doi:10.1001/jama.2019.10987</w:t>
      </w:r>
    </w:p>
    <w:p w14:paraId="33D7F851" w14:textId="77777777" w:rsidR="004C67E5" w:rsidRPr="004C67E5" w:rsidRDefault="004C67E5" w:rsidP="004C67E5">
      <w:pPr>
        <w:pStyle w:val="EndNoteBibliography"/>
        <w:ind w:left="720" w:hanging="720"/>
      </w:pPr>
      <w:r w:rsidRPr="004C67E5">
        <w:t xml:space="preserve">Gaona-Luviano, P., Medina-Gaona, L. A., &amp; Magana-Perez, K. (2020). Epidemiology of ovarian cancer. </w:t>
      </w:r>
      <w:r w:rsidRPr="004C67E5">
        <w:rPr>
          <w:i/>
        </w:rPr>
        <w:t>Chin Clin Oncol, 9</w:t>
      </w:r>
      <w:r w:rsidRPr="004C67E5">
        <w:t>(4), 47. doi:10.21037/cco-20-34</w:t>
      </w:r>
    </w:p>
    <w:p w14:paraId="7F5E0C92" w14:textId="77777777" w:rsidR="004C67E5" w:rsidRPr="004C67E5" w:rsidRDefault="004C67E5" w:rsidP="004C67E5">
      <w:pPr>
        <w:pStyle w:val="EndNoteBibliography"/>
        <w:ind w:left="720" w:hanging="720"/>
      </w:pPr>
      <w:r w:rsidRPr="004C67E5">
        <w:t xml:space="preserve">Gica, N., Peltecu, G., Chirculescu, R., Gica, C., Stoicea, M. C., Serbanica, A. N., &amp; Panaitescu, A. M. (2022). Ovarian Germ Cell Tumors: Pictorial Essay. </w:t>
      </w:r>
      <w:r w:rsidRPr="004C67E5">
        <w:rPr>
          <w:i/>
        </w:rPr>
        <w:t>Diagnostics (Basel), 12</w:t>
      </w:r>
      <w:r w:rsidRPr="004C67E5">
        <w:t>(9). doi:10.3390/diagnostics12092050</w:t>
      </w:r>
    </w:p>
    <w:p w14:paraId="56153260" w14:textId="77777777" w:rsidR="004C67E5" w:rsidRPr="004C67E5" w:rsidRDefault="004C67E5" w:rsidP="004C67E5">
      <w:pPr>
        <w:pStyle w:val="EndNoteBibliography"/>
        <w:ind w:left="720" w:hanging="720"/>
      </w:pPr>
      <w:r w:rsidRPr="004C67E5">
        <w:t xml:space="preserve">Gonzalez-Martin, A., Pothuri, B., Vergote, I., DePont Christensen, R., Graybill, W., Mirza, M. R., . . . Investigators, P. E.-O. G.-. (2019). Niraparib in Patients with Newly Diagnosed Advanced Ovarian Cancer. </w:t>
      </w:r>
      <w:r w:rsidRPr="004C67E5">
        <w:rPr>
          <w:i/>
        </w:rPr>
        <w:t>N Engl J Med, 381</w:t>
      </w:r>
      <w:r w:rsidRPr="004C67E5">
        <w:t>(25), 2391-2402. doi:10.1056/NEJMoa1910962</w:t>
      </w:r>
    </w:p>
    <w:p w14:paraId="063A781A" w14:textId="77777777" w:rsidR="004C67E5" w:rsidRPr="004C67E5" w:rsidRDefault="004C67E5" w:rsidP="004C67E5">
      <w:pPr>
        <w:pStyle w:val="EndNoteBibliography"/>
        <w:ind w:left="720" w:hanging="720"/>
      </w:pPr>
      <w:r w:rsidRPr="004C67E5">
        <w:t xml:space="preserve">Goyal, L. D., Kaur, S., &amp; Kawatra, K. (2014). Malignant mixed germ cell tumour of ovary--an unusual combination and review of literature. </w:t>
      </w:r>
      <w:r w:rsidRPr="004C67E5">
        <w:rPr>
          <w:i/>
        </w:rPr>
        <w:t>J Ovarian Res, 7</w:t>
      </w:r>
      <w:r w:rsidRPr="004C67E5">
        <w:t>, 91. doi:10.1186/s13048-014-0091-5</w:t>
      </w:r>
    </w:p>
    <w:p w14:paraId="0C1E2E27" w14:textId="77777777" w:rsidR="004C67E5" w:rsidRPr="004C67E5" w:rsidRDefault="004C67E5" w:rsidP="004C67E5">
      <w:pPr>
        <w:pStyle w:val="EndNoteBibliography"/>
        <w:ind w:left="720" w:hanging="720"/>
      </w:pPr>
      <w:r w:rsidRPr="004C67E5">
        <w:t xml:space="preserve">Hohn, A. K., Brambs, C. E., Hiller, G. G. R., May, D., Schmoeckel, E., &amp; Horn, L. C. (2021). 2020 WHO Classification of Female Genital Tumors. </w:t>
      </w:r>
      <w:r w:rsidRPr="004C67E5">
        <w:rPr>
          <w:i/>
        </w:rPr>
        <w:t>Geburtshilfe Frauenheilkd, 81</w:t>
      </w:r>
      <w:r w:rsidRPr="004C67E5">
        <w:t>(10), 1145-1153. doi:10.1055/a-1545-4279</w:t>
      </w:r>
    </w:p>
    <w:p w14:paraId="7CDD4430" w14:textId="77777777" w:rsidR="004C67E5" w:rsidRPr="004C67E5" w:rsidRDefault="004C67E5" w:rsidP="004C67E5">
      <w:pPr>
        <w:pStyle w:val="EndNoteBibliography"/>
        <w:ind w:left="720" w:hanging="720"/>
      </w:pPr>
      <w:r w:rsidRPr="004C67E5">
        <w:t xml:space="preserve">Huang, J., Huang, J., Wang, J., Chung, V., &amp; Wong, M. (2018). Metabolic syndrome and risk of cancer in Chinese populations: a systematic review and meta-analysis in 57 260 individuals. </w:t>
      </w:r>
      <w:r w:rsidRPr="004C67E5">
        <w:rPr>
          <w:i/>
        </w:rPr>
        <w:t>The Lancet, 392</w:t>
      </w:r>
      <w:r w:rsidRPr="004C67E5">
        <w:t>, S15. doi:10.1016/S0140-6736(18)32644-8</w:t>
      </w:r>
    </w:p>
    <w:p w14:paraId="4F8DE437" w14:textId="77777777" w:rsidR="004C67E5" w:rsidRPr="004C67E5" w:rsidRDefault="004C67E5" w:rsidP="004C67E5">
      <w:pPr>
        <w:pStyle w:val="EndNoteBibliography"/>
        <w:ind w:left="720" w:hanging="720"/>
      </w:pPr>
      <w:r w:rsidRPr="004C67E5">
        <w:t xml:space="preserve">Hughes, B. N., Jorgensen, K. A., Cummings, S., Morah, D., Krause, K., Rauh-Hain, J. A., &amp; Herzog, T. J. (2023). Systematic mapping review of guidelines for BRCA1/2 genetic testing globally: investigating geographic and regional disparities in health equity for women and families at risk for hereditary ovarian cancer. </w:t>
      </w:r>
      <w:r w:rsidRPr="004C67E5">
        <w:rPr>
          <w:i/>
        </w:rPr>
        <w:t>Int J Gynecol Cancer, 33</w:t>
      </w:r>
      <w:r w:rsidRPr="004C67E5">
        <w:t>(2), 250-256. doi:10.1136/ijgc-2022-003913</w:t>
      </w:r>
    </w:p>
    <w:p w14:paraId="1178F8B6" w14:textId="77777777" w:rsidR="004C67E5" w:rsidRPr="004C67E5" w:rsidRDefault="004C67E5" w:rsidP="004C67E5">
      <w:pPr>
        <w:pStyle w:val="EndNoteBibliography"/>
        <w:ind w:left="720" w:hanging="720"/>
      </w:pPr>
      <w:r w:rsidRPr="004C67E5">
        <w:t xml:space="preserve">Hutchinson, B., Euripides, M., Reid, F., Allman, G., Morrell, L., Spencer, G., . . . Casolino, R. (2025). Socioeconomic Burden of Ovarian Cancer in 11 Countries. </w:t>
      </w:r>
      <w:r w:rsidRPr="004C67E5">
        <w:rPr>
          <w:i/>
        </w:rPr>
        <w:t>JCO Glob Oncol, 11</w:t>
      </w:r>
      <w:r w:rsidRPr="004C67E5">
        <w:t>, e2400313. doi:10.1200/GO-24-00313</w:t>
      </w:r>
    </w:p>
    <w:p w14:paraId="68EA12B7" w14:textId="77777777" w:rsidR="004C67E5" w:rsidRPr="004C67E5" w:rsidRDefault="004C67E5" w:rsidP="004C67E5">
      <w:pPr>
        <w:pStyle w:val="EndNoteBibliography"/>
        <w:ind w:left="720" w:hanging="720"/>
      </w:pPr>
      <w:r w:rsidRPr="004C67E5">
        <w:t xml:space="preserve">Jasiewicz, A., Rudnicka, H., Kluzniak, W., Gronwald, W., Kluz, T., Cybulski, C., . . . Gronwald, J. (2022). Frequency of BRCA1 and BRCA2 mutations in ovarian cancer patients in South-East Poland. </w:t>
      </w:r>
      <w:r w:rsidRPr="004C67E5">
        <w:rPr>
          <w:i/>
        </w:rPr>
        <w:t>Hered Cancer Clin Pract, 20</w:t>
      </w:r>
      <w:r w:rsidRPr="004C67E5">
        <w:t>(1), 12. doi:10.1186/s13053-022-00219-z</w:t>
      </w:r>
    </w:p>
    <w:p w14:paraId="76DCE3F3" w14:textId="77777777" w:rsidR="004C67E5" w:rsidRPr="004C67E5" w:rsidRDefault="004C67E5" w:rsidP="004C67E5">
      <w:pPr>
        <w:pStyle w:val="EndNoteBibliography"/>
        <w:ind w:left="720" w:hanging="720"/>
      </w:pPr>
      <w:r w:rsidRPr="004C67E5">
        <w:t xml:space="preserve">Ji, G., Yao, Q., Bao, L., Zhang, J., Bai, Q., Zhu, X., . . . Zhou, X. (2021). Germline and tumor BRCA1/2 mutations in Chinese high grade serous ovarian cancer patients. </w:t>
      </w:r>
      <w:r w:rsidRPr="004C67E5">
        <w:rPr>
          <w:i/>
        </w:rPr>
        <w:t>Ann Transl Med, 9</w:t>
      </w:r>
      <w:r w:rsidRPr="004C67E5">
        <w:t>(6), 453. doi:10.21037/atm-20-6827</w:t>
      </w:r>
    </w:p>
    <w:p w14:paraId="1321C995" w14:textId="77777777" w:rsidR="004C67E5" w:rsidRPr="004C67E5" w:rsidRDefault="004C67E5" w:rsidP="004C67E5">
      <w:pPr>
        <w:pStyle w:val="EndNoteBibliography"/>
        <w:ind w:left="720" w:hanging="720"/>
      </w:pPr>
      <w:r w:rsidRPr="004C67E5">
        <w:lastRenderedPageBreak/>
        <w:t xml:space="preserve">Kim, D. H., Cho, C. H., Kwon, S. Y., Ryoo, N. H., Jeon, D. S., Lee, W., &amp; Ha, J. S. (2018). BRCA1/2 mutations, including large genomic rearrangements, among unselected ovarian cancer patients in Korea. </w:t>
      </w:r>
      <w:r w:rsidRPr="004C67E5">
        <w:rPr>
          <w:i/>
        </w:rPr>
        <w:t>J Gynecol Oncol, 29</w:t>
      </w:r>
      <w:r w:rsidRPr="004C67E5">
        <w:t>(6), e90. doi:10.3802/jgo.2018.29.e90</w:t>
      </w:r>
    </w:p>
    <w:p w14:paraId="123F069D" w14:textId="77777777" w:rsidR="004C67E5" w:rsidRPr="004C67E5" w:rsidRDefault="004C67E5" w:rsidP="004C67E5">
      <w:pPr>
        <w:pStyle w:val="EndNoteBibliography"/>
        <w:ind w:left="720" w:hanging="720"/>
      </w:pPr>
      <w:r w:rsidRPr="004C67E5">
        <w:t xml:space="preserve">Koshiyama, M., Matsumura, N., &amp; Konishi, I. (2014). Recent concepts of ovarian carcinogenesis: type I and type II. </w:t>
      </w:r>
      <w:r w:rsidRPr="004C67E5">
        <w:rPr>
          <w:i/>
        </w:rPr>
        <w:t>Biomed Res Int, 2014</w:t>
      </w:r>
      <w:r w:rsidRPr="004C67E5">
        <w:t>, 934261. doi:10.1155/2014/934261</w:t>
      </w:r>
    </w:p>
    <w:p w14:paraId="16ED7254" w14:textId="77777777" w:rsidR="004C67E5" w:rsidRPr="004C67E5" w:rsidRDefault="004C67E5" w:rsidP="004C67E5">
      <w:pPr>
        <w:pStyle w:val="EndNoteBibliography"/>
        <w:ind w:left="720" w:hanging="720"/>
      </w:pPr>
      <w:r w:rsidRPr="004C67E5">
        <w:t xml:space="preserve">Krieghoff-Henning, E., Folkerts, J., Penzkofer, A., &amp; Weg-Remers, S. (2017). Cancer - an overview. </w:t>
      </w:r>
      <w:r w:rsidRPr="004C67E5">
        <w:rPr>
          <w:i/>
        </w:rPr>
        <w:t>Med Monatsschr Pharm, 40</w:t>
      </w:r>
      <w:r w:rsidRPr="004C67E5">
        <w:t xml:space="preserve">(2), 48-54. </w:t>
      </w:r>
    </w:p>
    <w:p w14:paraId="2E47CA52" w14:textId="77777777" w:rsidR="004C67E5" w:rsidRPr="004C67E5" w:rsidRDefault="004C67E5" w:rsidP="004C67E5">
      <w:pPr>
        <w:pStyle w:val="EndNoteBibliography"/>
        <w:ind w:left="720" w:hanging="720"/>
      </w:pPr>
      <w:r w:rsidRPr="004C67E5">
        <w:t xml:space="preserve">Kurman, R. J., &amp; Shih Ie, M. (2016). The Dualistic Model of Ovarian Carcinogenesis: Revisited, Revised, and Expanded. </w:t>
      </w:r>
      <w:r w:rsidRPr="004C67E5">
        <w:rPr>
          <w:i/>
        </w:rPr>
        <w:t>Am J Pathol, 186</w:t>
      </w:r>
      <w:r w:rsidRPr="004C67E5">
        <w:t>(4), 733-747. doi:10.1016/j.ajpath.2015.11.011</w:t>
      </w:r>
    </w:p>
    <w:p w14:paraId="13298269" w14:textId="77777777" w:rsidR="004C67E5" w:rsidRPr="004C67E5" w:rsidRDefault="004C67E5" w:rsidP="004C67E5">
      <w:pPr>
        <w:pStyle w:val="EndNoteBibliography"/>
        <w:ind w:left="720" w:hanging="720"/>
      </w:pPr>
      <w:r w:rsidRPr="004C67E5">
        <w:t xml:space="preserve">Kwon, B. S., Byun, J. M., Lee, H. J., Jeong, D. H., Lee, T. H., Shin, K. H., . . . Kim, K. H. (2019). Clinical and Genetic Characteristics of BRCA1/2 Mutation in Korean Ovarian Cancer Patients: A Multicenter Study and Literature Review. </w:t>
      </w:r>
      <w:r w:rsidRPr="004C67E5">
        <w:rPr>
          <w:i/>
        </w:rPr>
        <w:t>Cancer Res Treat, 51</w:t>
      </w:r>
      <w:r w:rsidRPr="004C67E5">
        <w:t>(3), 941-950. doi:10.4143/crt.2018.312</w:t>
      </w:r>
    </w:p>
    <w:p w14:paraId="3A7CA8B9" w14:textId="77777777" w:rsidR="004C67E5" w:rsidRPr="004C67E5" w:rsidRDefault="004C67E5" w:rsidP="004C67E5">
      <w:pPr>
        <w:pStyle w:val="EndNoteBibliography"/>
        <w:ind w:left="720" w:hanging="720"/>
      </w:pPr>
      <w:r w:rsidRPr="004C67E5">
        <w:t xml:space="preserve">Lanjouw, L., Mourits, M. J. E., Bart, J., Ter Elst, A., Berger, L. P. V., van der Hout, A. H., . . . de Bock, G. H. (2023). BRCA1/2 testing rates in epithelial ovarian cancer: a focus on the untested patients. </w:t>
      </w:r>
      <w:r w:rsidRPr="004C67E5">
        <w:rPr>
          <w:i/>
        </w:rPr>
        <w:t>Int J Gynecol Cancer, 33</w:t>
      </w:r>
      <w:r w:rsidRPr="004C67E5">
        <w:t>(8), 1260-1269. doi:10.1136/ijgc-2023-004307</w:t>
      </w:r>
    </w:p>
    <w:p w14:paraId="5B618BFC" w14:textId="77777777" w:rsidR="004C67E5" w:rsidRPr="004C67E5" w:rsidRDefault="004C67E5" w:rsidP="004C67E5">
      <w:pPr>
        <w:pStyle w:val="EndNoteBibliography"/>
        <w:ind w:left="720" w:hanging="720"/>
      </w:pPr>
      <w:r w:rsidRPr="004C67E5">
        <w:t xml:space="preserve">Lau-Min, K. S., McCarthy, A. M., Nathanson, K. L., &amp; Domchek, S. M. (2023). Nationwide Trends and Determinants of Germline BRCA1/2 Testing in Patients With Breast and Ovarian Cancer. </w:t>
      </w:r>
      <w:r w:rsidRPr="004C67E5">
        <w:rPr>
          <w:i/>
        </w:rPr>
        <w:t>J Natl Compr Canc Netw, 21</w:t>
      </w:r>
      <w:r w:rsidRPr="004C67E5">
        <w:t>(4), 351-358 e354. doi:10.6004/jnccn.2022.7257</w:t>
      </w:r>
    </w:p>
    <w:p w14:paraId="48442707" w14:textId="77777777" w:rsidR="004C67E5" w:rsidRPr="004C67E5" w:rsidRDefault="004C67E5" w:rsidP="004C67E5">
      <w:pPr>
        <w:pStyle w:val="EndNoteBibliography"/>
        <w:ind w:left="720" w:hanging="720"/>
      </w:pPr>
      <w:r w:rsidRPr="004C67E5">
        <w:t xml:space="preserve">Le, T. N., Tran, V. K., Nguyen, T. T., Vo, N. S., Hoang, T. H., Vo, H. L., . . . Tran, H. T. (2022). BRCA1/2 Mutations in Vietnamese Patients with Hereditary Breast and Ovarian Cancer Syndrome. </w:t>
      </w:r>
      <w:r w:rsidRPr="004C67E5">
        <w:rPr>
          <w:i/>
        </w:rPr>
        <w:t>Genes (Basel), 13</w:t>
      </w:r>
      <w:r w:rsidRPr="004C67E5">
        <w:t>(2). doi:10.3390/genes13020268</w:t>
      </w:r>
    </w:p>
    <w:p w14:paraId="799A0145" w14:textId="77777777" w:rsidR="004C67E5" w:rsidRPr="004C67E5" w:rsidRDefault="004C67E5" w:rsidP="004C67E5">
      <w:pPr>
        <w:pStyle w:val="EndNoteBibliography"/>
        <w:ind w:left="720" w:hanging="720"/>
      </w:pPr>
      <w:r w:rsidRPr="004C67E5">
        <w:t xml:space="preserve">Lê, T. T. N., Suzanne, M. C. B., Nguyễn, A. V., Huỳnh, T. B. H., &amp; Nguyễn, H. N. (2025). KHẢO SÁT MỐI LIÊN QUAN GIỮA NỒNG ĐỘ FIBRINOGEN VÀ CÁC THÔNG SỐ PHÂN TÍCH DẠNG SÓNG ĐÔNG MÁU CWA. </w:t>
      </w:r>
      <w:r w:rsidRPr="004C67E5">
        <w:rPr>
          <w:i/>
        </w:rPr>
        <w:t>Tạp chí Y học Việt Nam, 546</w:t>
      </w:r>
      <w:r w:rsidRPr="004C67E5">
        <w:t>(3). doi:10.51298/vmj.v546i3.12756</w:t>
      </w:r>
    </w:p>
    <w:p w14:paraId="242FAA15" w14:textId="77777777" w:rsidR="004C67E5" w:rsidRPr="004C67E5" w:rsidRDefault="004C67E5" w:rsidP="004C67E5">
      <w:pPr>
        <w:pStyle w:val="EndNoteBibliography"/>
        <w:ind w:left="720" w:hanging="720"/>
      </w:pPr>
      <w:r w:rsidRPr="004C67E5">
        <w:t xml:space="preserve">Lertkhachonsuk, A. A., Suprasert, P., Manchana, T., Kittisiam, T., Kantathavorn, N., Chansoon, T., . . . Chantratita, W. (2020). Prevalence of Tissue BRCA Gene Mutation in Ovarian, Fallopian Tube, and Primary Peritoneal Cancers: A Multi-Institutional Study. </w:t>
      </w:r>
      <w:r w:rsidRPr="004C67E5">
        <w:rPr>
          <w:i/>
        </w:rPr>
        <w:t>Asian Pac J Cancer Prev, 21</w:t>
      </w:r>
      <w:r w:rsidRPr="004C67E5">
        <w:t>(8), 2381-2388. doi:10.31557/APJCP.2020.21.8.2381</w:t>
      </w:r>
    </w:p>
    <w:p w14:paraId="539C9E67" w14:textId="77777777" w:rsidR="004C67E5" w:rsidRPr="004C67E5" w:rsidRDefault="004C67E5" w:rsidP="004C67E5">
      <w:pPr>
        <w:pStyle w:val="EndNoteBibliography"/>
        <w:ind w:left="720" w:hanging="720"/>
      </w:pPr>
      <w:r w:rsidRPr="004C67E5">
        <w:t xml:space="preserve">Lewis, K. E., Lu, K. H., Klimczak, A. M., &amp; Mok, S. C. (2018). Recommendations and Choices for BRCA Mutation Carriers at Risk for Ovarian Cancer: A Complicated Decision. </w:t>
      </w:r>
      <w:r w:rsidRPr="004C67E5">
        <w:rPr>
          <w:i/>
        </w:rPr>
        <w:t>Cancers, 10</w:t>
      </w:r>
      <w:r w:rsidRPr="004C67E5">
        <w:t>(2).  doi:10.3390/cancers10020057</w:t>
      </w:r>
    </w:p>
    <w:p w14:paraId="3A75A6CA" w14:textId="77777777" w:rsidR="004C67E5" w:rsidRPr="004C67E5" w:rsidRDefault="004C67E5" w:rsidP="004C67E5">
      <w:pPr>
        <w:pStyle w:val="EndNoteBibliography"/>
        <w:ind w:left="720" w:hanging="720"/>
      </w:pPr>
      <w:r w:rsidRPr="004C67E5">
        <w:t xml:space="preserve">Lheureux, S., Gourley, C., Vergote, I., &amp; Oza, A. M. (2019). Epithelial ovarian cancer. </w:t>
      </w:r>
      <w:r w:rsidRPr="004C67E5">
        <w:rPr>
          <w:i/>
        </w:rPr>
        <w:t>Lancet, 393</w:t>
      </w:r>
      <w:r w:rsidRPr="004C67E5">
        <w:t>(10177), 1240-1253. doi:10.1016/S0140-6736(18)32552-2</w:t>
      </w:r>
    </w:p>
    <w:p w14:paraId="4E8C7743" w14:textId="77777777" w:rsidR="004C67E5" w:rsidRPr="004C67E5" w:rsidRDefault="004C67E5" w:rsidP="004C67E5">
      <w:pPr>
        <w:pStyle w:val="EndNoteBibliography"/>
        <w:ind w:left="720" w:hanging="720"/>
      </w:pPr>
      <w:r w:rsidRPr="004C67E5">
        <w:lastRenderedPageBreak/>
        <w:t xml:space="preserve">Linh, B. S. N. T., Dũng, T. S. T. N., Sơn, P. G. S. T. S. H. A., Hằng, T. S. N. T., Chung, T. S. Đ. T., Hiền, B. S. N. T., . . . Toàn, G. S. T. S. N. L. (2021). NGHIÊN CỨU ĐẶC ĐIỂM LÂM SÀNG VÀ CẬN LÂM SÀNG 50 BỆNH NHÂN UNG THƯ BIỂU MÔ BUỒNG TRỨNG TÍP THANH DỊCH. </w:t>
      </w:r>
      <w:r w:rsidRPr="004C67E5">
        <w:rPr>
          <w:i/>
        </w:rPr>
        <w:t>Tạp chí Y học Quân sự</w:t>
      </w:r>
      <w:r w:rsidRPr="004C67E5">
        <w:t xml:space="preserve">(352), 45-49. </w:t>
      </w:r>
    </w:p>
    <w:p w14:paraId="7DC8240C" w14:textId="77777777" w:rsidR="004C67E5" w:rsidRPr="004C67E5" w:rsidRDefault="004C67E5" w:rsidP="004C67E5">
      <w:pPr>
        <w:pStyle w:val="EndNoteBibliography"/>
        <w:ind w:left="720" w:hanging="720"/>
      </w:pPr>
      <w:r w:rsidRPr="004C67E5">
        <w:t xml:space="preserve">Liu, T., Yu, J., Gao, Y., Ma, X., Jiang, S., Gu, Y., &amp; Ming, W. K. (2023). Prophylactic Interventions for Hereditary Breast and Ovarian Cancer Risks and Mortality in BRCA1/2 Carriers. </w:t>
      </w:r>
      <w:r w:rsidRPr="004C67E5">
        <w:rPr>
          <w:i/>
        </w:rPr>
        <w:t>Cancers (Basel), 16</w:t>
      </w:r>
      <w:r w:rsidRPr="004C67E5">
        <w:t>(1). doi:10.3390/cancers16010103</w:t>
      </w:r>
    </w:p>
    <w:p w14:paraId="021BD0FB" w14:textId="77777777" w:rsidR="004C67E5" w:rsidRPr="004C67E5" w:rsidRDefault="004C67E5" w:rsidP="004C67E5">
      <w:pPr>
        <w:pStyle w:val="EndNoteBibliography"/>
        <w:ind w:left="720" w:hanging="720"/>
      </w:pPr>
      <w:r w:rsidRPr="004C67E5">
        <w:t xml:space="preserve">Liu, Z., Zhang, T. T., Zhao, J. J., Qi, S. F., Du, P., Liu, D. W., &amp; Tian, Q. B. (2015). The association between overweight, obesity and ovarian cancer: a meta-analysis. </w:t>
      </w:r>
      <w:r w:rsidRPr="004C67E5">
        <w:rPr>
          <w:i/>
        </w:rPr>
        <w:t>Jpn J Clin Oncol, 45</w:t>
      </w:r>
      <w:r w:rsidRPr="004C67E5">
        <w:t>(12), 1107-1115. doi:10.1093/jjco/hyv150</w:t>
      </w:r>
    </w:p>
    <w:p w14:paraId="002CE0F7" w14:textId="77777777" w:rsidR="004C67E5" w:rsidRPr="004C67E5" w:rsidRDefault="004C67E5" w:rsidP="004C67E5">
      <w:pPr>
        <w:pStyle w:val="EndNoteBibliography"/>
        <w:ind w:left="720" w:hanging="720"/>
      </w:pPr>
      <w:r w:rsidRPr="004C67E5">
        <w:t xml:space="preserve">Locker, G. Y., Hamilton, S., Harris, J., Jessup, J. M., Kemeny, N., Macdonald, J. S., . . . Asco. (2006). ASCO 2006 update of recommendations for the use of tumor markers in gastrointestinal cancer. </w:t>
      </w:r>
      <w:r w:rsidRPr="004C67E5">
        <w:rPr>
          <w:i/>
        </w:rPr>
        <w:t>J Clin Oncol, 24</w:t>
      </w:r>
      <w:r w:rsidRPr="004C67E5">
        <w:t>(33), 5313-5327. doi:10.1200/JCO.2006.08.2644</w:t>
      </w:r>
    </w:p>
    <w:p w14:paraId="54BF048D" w14:textId="77777777" w:rsidR="004C67E5" w:rsidRPr="004C67E5" w:rsidRDefault="004C67E5" w:rsidP="004C67E5">
      <w:pPr>
        <w:pStyle w:val="EndNoteBibliography"/>
        <w:ind w:left="720" w:hanging="720"/>
      </w:pPr>
      <w:r w:rsidRPr="004C67E5">
        <w:t xml:space="preserve">Marchetti, C., Ataseven, B., Perrone, A. M., Cassani, C., Fruscio, R., Sassu, C. M., . . . Fagotti, A. (2024). Clinical characteristics and survival outcome of early-stage, high-grade, serous tubo-ovarian carcinoma according to BRCA mutational status. </w:t>
      </w:r>
      <w:r w:rsidRPr="004C67E5">
        <w:rPr>
          <w:i/>
        </w:rPr>
        <w:t>Gynecol Oncol, 187</w:t>
      </w:r>
      <w:r w:rsidRPr="004C67E5">
        <w:t>, 170-177. doi:10.1016/j.ygyno.2024.05.008</w:t>
      </w:r>
    </w:p>
    <w:p w14:paraId="3F1E7520" w14:textId="77777777" w:rsidR="004C67E5" w:rsidRPr="004C67E5" w:rsidRDefault="004C67E5" w:rsidP="004C67E5">
      <w:pPr>
        <w:pStyle w:val="EndNoteBibliography"/>
        <w:ind w:left="720" w:hanging="720"/>
      </w:pPr>
      <w:r w:rsidRPr="004C67E5">
        <w:t xml:space="preserve">McDevitt, T., Durkie, M., Arnold, N., Burghel, G. J., Butler, S., Claes, K. B. M., . . . Hume, S. (2024). EMQN best practice guidelines for genetic testing in hereditary breast and ovarian cancer. </w:t>
      </w:r>
      <w:r w:rsidRPr="004C67E5">
        <w:rPr>
          <w:i/>
        </w:rPr>
        <w:t>Eur J Hum Genet, 32</w:t>
      </w:r>
      <w:r w:rsidRPr="004C67E5">
        <w:t>(5), 479-488. doi:10.1038/s41431-023-01507-5</w:t>
      </w:r>
    </w:p>
    <w:p w14:paraId="0E802964" w14:textId="77777777" w:rsidR="004C67E5" w:rsidRPr="004C67E5" w:rsidRDefault="004C67E5" w:rsidP="004C67E5">
      <w:pPr>
        <w:pStyle w:val="EndNoteBibliography"/>
        <w:ind w:left="720" w:hanging="720"/>
      </w:pPr>
      <w:r w:rsidRPr="004C67E5">
        <w:t xml:space="preserve">Miras, I., Estevez-Garcia, P., &amp; Munoz-Galvan, S. (2024). Clinical and molecular features of platinum resistance in ovarian cancer. </w:t>
      </w:r>
      <w:r w:rsidRPr="004C67E5">
        <w:rPr>
          <w:i/>
        </w:rPr>
        <w:t>Crit Rev Oncol Hematol, 201</w:t>
      </w:r>
      <w:r w:rsidRPr="004C67E5">
        <w:t>, 104434. doi:10.1016/j.critrevonc.2024.104434</w:t>
      </w:r>
    </w:p>
    <w:p w14:paraId="65C08FDB" w14:textId="77777777" w:rsidR="004C67E5" w:rsidRPr="004C67E5" w:rsidRDefault="004C67E5" w:rsidP="004C67E5">
      <w:pPr>
        <w:pStyle w:val="EndNoteBibliography"/>
        <w:ind w:left="720" w:hanging="720"/>
      </w:pPr>
      <w:r w:rsidRPr="004C67E5">
        <w:t xml:space="preserve">Moore, K., Colombo, N., Scambia, G., Kim, B. G., Oaknin, A., Friedlander, M., . . . DiSilvestro, P. (2018). Maintenance Olaparib in Patients with Newly Diagnosed Advanced Ovarian Cancer. </w:t>
      </w:r>
      <w:r w:rsidRPr="004C67E5">
        <w:rPr>
          <w:i/>
        </w:rPr>
        <w:t>N Engl J Med, 379</w:t>
      </w:r>
      <w:r w:rsidRPr="004C67E5">
        <w:t>(26), 2495-2505. doi:10.1056/NEJMoa1810858</w:t>
      </w:r>
    </w:p>
    <w:p w14:paraId="275BBD0C" w14:textId="77777777" w:rsidR="004C67E5" w:rsidRPr="004C67E5" w:rsidRDefault="004C67E5" w:rsidP="004C67E5">
      <w:pPr>
        <w:pStyle w:val="EndNoteBibliography"/>
        <w:ind w:left="720" w:hanging="720"/>
      </w:pPr>
      <w:r w:rsidRPr="004C67E5">
        <w:t xml:space="preserve">Morgan, R. D., Burghel, G. J., Flaum, N., Bulman, M., Smith, P., Clamp, A. R., . . . Evans, D. G. R. (2022). BRCA1/2 in non-mucinous epithelial ovarian cancer: tumour with or without germline testing? </w:t>
      </w:r>
      <w:r w:rsidRPr="004C67E5">
        <w:rPr>
          <w:i/>
        </w:rPr>
        <w:t>Br J Cancer, 127</w:t>
      </w:r>
      <w:r w:rsidRPr="004C67E5">
        <w:t>(1), 163-167. doi:10.1038/s41416-022-01773-y</w:t>
      </w:r>
    </w:p>
    <w:p w14:paraId="05702BD6" w14:textId="77777777" w:rsidR="004C67E5" w:rsidRPr="004C67E5" w:rsidRDefault="004C67E5" w:rsidP="004C67E5">
      <w:pPr>
        <w:pStyle w:val="EndNoteBibliography"/>
        <w:ind w:left="720" w:hanging="720"/>
      </w:pPr>
      <w:r w:rsidRPr="004C67E5">
        <w:t xml:space="preserve">Mousavi, A., Eshraghi, N., Akhavan, S., Sheikhhasani, S., Zamani, N., Valian, Z., &amp; Jamkhane, A. E. (2024). Clinical features and survival rate of patients with ovarian granulosa cell tumor in Iran; a 10-year retrospective study. </w:t>
      </w:r>
      <w:r w:rsidRPr="004C67E5">
        <w:rPr>
          <w:i/>
        </w:rPr>
        <w:t>BMC Cancer, 24</w:t>
      </w:r>
      <w:r w:rsidRPr="004C67E5">
        <w:t>(1), 1318. doi:10.1186/s12885-024-13069-w</w:t>
      </w:r>
    </w:p>
    <w:p w14:paraId="3B4E663E" w14:textId="77777777" w:rsidR="004C67E5" w:rsidRPr="004C67E5" w:rsidRDefault="004C67E5" w:rsidP="004C67E5">
      <w:pPr>
        <w:pStyle w:val="EndNoteBibliography"/>
        <w:ind w:left="720" w:hanging="720"/>
      </w:pPr>
      <w:r w:rsidRPr="004C67E5">
        <w:t xml:space="preserve">Nguyễn, L. H. Đ., Tăng, H. S., Phan, N. M., Nguyễn, T. T., Nguyễn, D. Q., Tiêu, B. L., . . . Đỗ, T. T. T. (2022). Tần suất và phổ đột biến gen của Hội chứng ung thư vú và buồng trứng di truyền trên quần thể người Việt Nam. </w:t>
      </w:r>
      <w:r w:rsidRPr="004C67E5">
        <w:rPr>
          <w:i/>
        </w:rPr>
        <w:t>Tạp chí Phụ sản, 20</w:t>
      </w:r>
      <w:r w:rsidRPr="004C67E5">
        <w:t>(3), 130-135. doi:10.46755/vjog.2022.3.1433</w:t>
      </w:r>
    </w:p>
    <w:p w14:paraId="49B52686" w14:textId="77777777" w:rsidR="004C67E5" w:rsidRPr="004C67E5" w:rsidRDefault="004C67E5" w:rsidP="004C67E5">
      <w:pPr>
        <w:pStyle w:val="EndNoteBibliography"/>
        <w:ind w:left="720" w:hanging="720"/>
      </w:pPr>
      <w:r w:rsidRPr="004C67E5">
        <w:lastRenderedPageBreak/>
        <w:t xml:space="preserve">Norquist, B. M., Pennington, K. P., Agnew, K. J., Harrell, M. I., Pennil, C. C., Lee, M. K., . . . Swisher, E. M. (2013). Characteristics of women with ovarian carcinoma who have BRCA1 and BRCA2 mutations not identified by clinical testing. </w:t>
      </w:r>
      <w:r w:rsidRPr="004C67E5">
        <w:rPr>
          <w:i/>
        </w:rPr>
        <w:t>Gynecol Oncol, 128</w:t>
      </w:r>
      <w:r w:rsidRPr="004C67E5">
        <w:t>(3), 483-487. doi:10.1016/j.ygyno.2012.12.015</w:t>
      </w:r>
    </w:p>
    <w:p w14:paraId="4593BFE4" w14:textId="77777777" w:rsidR="004C67E5" w:rsidRPr="004C67E5" w:rsidRDefault="004C67E5" w:rsidP="004C67E5">
      <w:pPr>
        <w:pStyle w:val="EndNoteBibliography"/>
        <w:ind w:left="720" w:hanging="720"/>
      </w:pPr>
      <w:r w:rsidRPr="004C67E5">
        <w:t xml:space="preserve">Nougaret, S., Lakhman, Y., Gonen, M., Goldman, D. A., Micco, M., D'Anastasi, M., . . . Sala, E. (2017). High-Grade Serous Ovarian Cancer: Associations between BRCA Mutation Status, CT Imaging Phenotypes, and Clinical Outcomes. </w:t>
      </w:r>
      <w:r w:rsidRPr="004C67E5">
        <w:rPr>
          <w:i/>
        </w:rPr>
        <w:t>Radiology, 285</w:t>
      </w:r>
      <w:r w:rsidRPr="004C67E5">
        <w:t>(2), 472-481. doi:10.1148/radiol.2017161697</w:t>
      </w:r>
    </w:p>
    <w:p w14:paraId="5035662B" w14:textId="77777777" w:rsidR="004C67E5" w:rsidRPr="004C67E5" w:rsidRDefault="004C67E5" w:rsidP="004C67E5">
      <w:pPr>
        <w:pStyle w:val="EndNoteBibliography"/>
        <w:ind w:left="720" w:hanging="720"/>
      </w:pPr>
      <w:r w:rsidRPr="004C67E5">
        <w:t xml:space="preserve">Paik, E. S., Heo, E. J., Choi, C. H., Kim, J. H., Kim, J. W., Kim, Y. M., . . . Kim, B. G. (2021). Prevalence and clinical characterization of BRCA1 and BRCA2 mutations in Korean patients with epithelial ovarian cancer. </w:t>
      </w:r>
      <w:r w:rsidRPr="004C67E5">
        <w:rPr>
          <w:i/>
        </w:rPr>
        <w:t>Cancer Sci, 112</w:t>
      </w:r>
      <w:r w:rsidRPr="004C67E5">
        <w:t>(12), 5055-5067. doi:10.1111/cas.15166</w:t>
      </w:r>
    </w:p>
    <w:p w14:paraId="2B9D5F62" w14:textId="77777777" w:rsidR="004C67E5" w:rsidRPr="004C67E5" w:rsidRDefault="004C67E5" w:rsidP="004C67E5">
      <w:pPr>
        <w:pStyle w:val="EndNoteBibliography"/>
        <w:ind w:left="720" w:hanging="720"/>
      </w:pPr>
      <w:r w:rsidRPr="004C67E5">
        <w:t xml:space="preserve">Park, J., Kim, J. C., Lee, Y. J., Kim, S., Kim, S. W., Shin, E. C., . . . Park, S. H. (2024). Unique immune characteristics and differential anti-PD-1-mediated reinvigoration potential of CD8(+) TILs based on BRCA1/2 mutation status in epithelial ovarian cancers. </w:t>
      </w:r>
      <w:r w:rsidRPr="004C67E5">
        <w:rPr>
          <w:i/>
        </w:rPr>
        <w:t>J Immunother Cancer, 12</w:t>
      </w:r>
      <w:r w:rsidRPr="004C67E5">
        <w:t>(7). doi:10.1136/jitc-2024-009058</w:t>
      </w:r>
    </w:p>
    <w:p w14:paraId="4F60EB52" w14:textId="77777777" w:rsidR="004C67E5" w:rsidRPr="004C67E5" w:rsidRDefault="004C67E5" w:rsidP="004C67E5">
      <w:pPr>
        <w:pStyle w:val="EndNoteBibliography"/>
        <w:ind w:left="720" w:hanging="720"/>
      </w:pPr>
      <w:r w:rsidRPr="004C67E5">
        <w:t xml:space="preserve">Peng, Y., Liao, J., He, X., Zhou, Y., Zhang, L., Jia, Y., &amp; Yang, H. (2025). Prevalence of BRCA1 and BRCA2 mutations in ovarian cancer patients from Yunnan Province in southwest China. </w:t>
      </w:r>
      <w:r w:rsidRPr="004C67E5">
        <w:rPr>
          <w:i/>
        </w:rPr>
        <w:t>Eur J Cancer Prev, 34</w:t>
      </w:r>
      <w:r w:rsidRPr="004C67E5">
        <w:t>(3), 231-240. doi:10.1097/CEJ.0000000000000931</w:t>
      </w:r>
    </w:p>
    <w:p w14:paraId="543095E2" w14:textId="77777777" w:rsidR="004C67E5" w:rsidRPr="004C67E5" w:rsidRDefault="004C67E5" w:rsidP="004C67E5">
      <w:pPr>
        <w:pStyle w:val="EndNoteBibliography"/>
        <w:ind w:left="720" w:hanging="720"/>
      </w:pPr>
      <w:r w:rsidRPr="004C67E5">
        <w:t xml:space="preserve">Petrillo, M., Marchetti, C., De Leo, R., Musella, A., Capoluongo, E., Paris, I., . . . Fagotti, A. (2017). BRCA mutational status, initial disease presentation, and clinical outcome in high-grade serous advanced ovarian cancer: a multicenter study. </w:t>
      </w:r>
      <w:r w:rsidRPr="004C67E5">
        <w:rPr>
          <w:i/>
        </w:rPr>
        <w:t>American Journal of Obstetrics &amp; Gynecology, 217</w:t>
      </w:r>
      <w:r w:rsidRPr="004C67E5">
        <w:t>(3), 334.e331-334.e339. doi:10.1016/j.ajog.2017.05.036</w:t>
      </w:r>
    </w:p>
    <w:p w14:paraId="66F2EAEC" w14:textId="77777777" w:rsidR="004C67E5" w:rsidRPr="004C67E5" w:rsidRDefault="004C67E5" w:rsidP="004C67E5">
      <w:pPr>
        <w:pStyle w:val="EndNoteBibliography"/>
        <w:ind w:left="720" w:hanging="720"/>
      </w:pPr>
      <w:r w:rsidRPr="004C67E5">
        <w:t xml:space="preserve">Petrucelli, N., Daly, M. B., &amp; Pal, T. (1993). BRCA1- and BRCA2-Associated Hereditary Breast and Ovarian Cancer. In M. P. Adam, J. Feldman, G. M. Mirzaa, R. A. Pagon, S. E. Wallace, L. J. H. Bean, K. W. Gripp, &amp; A. Amemiya (Eds.), </w:t>
      </w:r>
      <w:r w:rsidRPr="004C67E5">
        <w:rPr>
          <w:i/>
        </w:rPr>
        <w:t>GeneReviews((R))</w:t>
      </w:r>
      <w:r w:rsidRPr="004C67E5">
        <w:t>. Seattle (WA).</w:t>
      </w:r>
    </w:p>
    <w:p w14:paraId="102B4830" w14:textId="77777777" w:rsidR="004C67E5" w:rsidRPr="004C67E5" w:rsidRDefault="004C67E5" w:rsidP="004C67E5">
      <w:pPr>
        <w:pStyle w:val="EndNoteBibliography"/>
        <w:ind w:left="720" w:hanging="720"/>
      </w:pPr>
      <w:r w:rsidRPr="004C67E5">
        <w:t xml:space="preserve">Phạm, T. H., Nguyễn, Q. T., &amp; Vũ, B. Q. (2023). Đặc điểm lâm sàng, cận lâm sàng và giai đoạn ung thư tế bào mầm buồng trứng tại Bệnh viện Phụ sản Trung ương. </w:t>
      </w:r>
      <w:r w:rsidRPr="004C67E5">
        <w:rPr>
          <w:i/>
        </w:rPr>
        <w:t>Tạp chí Phụ sản, 20</w:t>
      </w:r>
      <w:r w:rsidRPr="004C67E5">
        <w:t>(2), 51-56. doi:10.46755/vjog.2022.2.1341</w:t>
      </w:r>
    </w:p>
    <w:p w14:paraId="677D14DB" w14:textId="77777777" w:rsidR="004C67E5" w:rsidRPr="004C67E5" w:rsidRDefault="004C67E5" w:rsidP="004C67E5">
      <w:pPr>
        <w:pStyle w:val="EndNoteBibliography"/>
        <w:ind w:left="720" w:hanging="720"/>
      </w:pPr>
      <w:r w:rsidRPr="004C67E5">
        <w:t xml:space="preserve">Pruthi, S., Gostout, B. S., &amp; Lindor, N. M. (2010). Identification and Management of Women With &lt;em&gt;BRCA&lt;/em&gt; Mutations or Hereditary Predisposition for Breast and Ovarian Cancer. </w:t>
      </w:r>
      <w:r w:rsidRPr="004C67E5">
        <w:rPr>
          <w:i/>
        </w:rPr>
        <w:t>Mayo Clinic Proceedings, 85</w:t>
      </w:r>
      <w:r w:rsidRPr="004C67E5">
        <w:t>(12), 1111-1120. doi:10.4065/mcp.2010.0414</w:t>
      </w:r>
    </w:p>
    <w:p w14:paraId="4495F0F9" w14:textId="77777777" w:rsidR="004C67E5" w:rsidRPr="004C67E5" w:rsidRDefault="004C67E5" w:rsidP="004C67E5">
      <w:pPr>
        <w:pStyle w:val="EndNoteBibliography"/>
        <w:ind w:left="720" w:hanging="720"/>
      </w:pPr>
      <w:r w:rsidRPr="004C67E5">
        <w:t xml:space="preserve">Pujade-Lauraine, E., Ledermann, J. A., Selle, F., Gebski, V., Penson, R. T., Oza, A. M., . . . investigators, S. O. E.-O. (2017). Olaparib tablets as maintenance therapy in patients with platinum-sensitive, relapsed ovarian cancer and a BRCA1/2 mutation (SOLO2/ENGOT-Ov21): a double-blind, randomised, placebo-controlled, phase 3 trial. </w:t>
      </w:r>
      <w:r w:rsidRPr="004C67E5">
        <w:rPr>
          <w:i/>
        </w:rPr>
        <w:t>Lancet Oncol, 18</w:t>
      </w:r>
      <w:r w:rsidRPr="004C67E5">
        <w:t>(9), 1274-1284. doi:10.1016/S1470-2045(17)30469-2</w:t>
      </w:r>
    </w:p>
    <w:p w14:paraId="474A4B03" w14:textId="77777777" w:rsidR="004C67E5" w:rsidRPr="004C67E5" w:rsidRDefault="004C67E5" w:rsidP="004C67E5">
      <w:pPr>
        <w:pStyle w:val="EndNoteBibliography"/>
        <w:ind w:left="720" w:hanging="720"/>
      </w:pPr>
      <w:r w:rsidRPr="004C67E5">
        <w:lastRenderedPageBreak/>
        <w:t xml:space="preserve">Rashidi, A., Youssef, N., Workeneh, B., Carsel, A., Gutgarts, V., &amp; Latcha, S. (2025). Electrolytes Abnormalities in Cancer Patients. </w:t>
      </w:r>
      <w:r w:rsidRPr="004C67E5">
        <w:rPr>
          <w:i/>
        </w:rPr>
        <w:t>Am J Nephrol</w:t>
      </w:r>
      <w:r w:rsidRPr="004C67E5">
        <w:t>, 1-16. doi:10.1159/000544877</w:t>
      </w:r>
    </w:p>
    <w:p w14:paraId="082C81AB" w14:textId="77777777" w:rsidR="004C67E5" w:rsidRPr="004C67E5" w:rsidRDefault="004C67E5" w:rsidP="004C67E5">
      <w:pPr>
        <w:pStyle w:val="EndNoteBibliography"/>
        <w:ind w:left="720" w:hanging="720"/>
      </w:pPr>
      <w:r w:rsidRPr="004C67E5">
        <w:t xml:space="preserve">Ray-Coquard, I., Leary, A., Pignata, S., Cropet, C., Gonzalez-Martin, A., Marth, C., . . . investigators, P. A.-E.-o. (2023). Olaparib plus bevacizumab first-line maintenance in ovarian cancer: final overall survival results from the PAOLA-1/ENGOT-ov25 trial. </w:t>
      </w:r>
      <w:r w:rsidRPr="004C67E5">
        <w:rPr>
          <w:i/>
        </w:rPr>
        <w:t>Ann Oncol, 34</w:t>
      </w:r>
      <w:r w:rsidRPr="004C67E5">
        <w:t>(8), 681-692. doi:10.1016/j.annonc.2023.05.005</w:t>
      </w:r>
    </w:p>
    <w:p w14:paraId="2E772CDA" w14:textId="77777777" w:rsidR="004C67E5" w:rsidRPr="004C67E5" w:rsidRDefault="004C67E5" w:rsidP="004C67E5">
      <w:pPr>
        <w:pStyle w:val="EndNoteBibliography"/>
        <w:ind w:left="720" w:hanging="720"/>
      </w:pPr>
      <w:r w:rsidRPr="004C67E5">
        <w:t xml:space="preserve">Schoolmeester, J. K., Moyer, A. M., Goodenberger, M. L., Keeney, G. L., Carter, J. M., &amp; Bakkum-Gamez, J. N. (2017). Pathologic findings in breast, fallopian tube, and ovary specimens in non-BRCA hereditary breast and/or ovarian cancer syndromes: a study of 18 patients with deleterious germline mutations in RAD51C, BARD1, BRIP1, PALB2, MUTYH, or CHEK2. </w:t>
      </w:r>
      <w:r w:rsidRPr="004C67E5">
        <w:rPr>
          <w:i/>
        </w:rPr>
        <w:t>Hum Pathol, 70</w:t>
      </w:r>
      <w:r w:rsidRPr="004C67E5">
        <w:t>, 14-26. doi:10.1016/j.humpath.2017.06.018</w:t>
      </w:r>
    </w:p>
    <w:p w14:paraId="2D0075B9" w14:textId="77777777" w:rsidR="004C67E5" w:rsidRPr="004C67E5" w:rsidRDefault="004C67E5" w:rsidP="004C67E5">
      <w:pPr>
        <w:pStyle w:val="EndNoteBibliography"/>
        <w:ind w:left="720" w:hanging="720"/>
      </w:pPr>
      <w:r w:rsidRPr="004C67E5">
        <w:t xml:space="preserve">Schultz, K. A., Harris, A. K., Schneider, D. T., Young, R. H., Brown, J., Gershenson, D. M., . . . Frazier, A. L. (2016). Ovarian Sex Cord-Stromal Tumors. </w:t>
      </w:r>
      <w:r w:rsidRPr="004C67E5">
        <w:rPr>
          <w:i/>
        </w:rPr>
        <w:t>J Oncol Pract, 12</w:t>
      </w:r>
      <w:r w:rsidRPr="004C67E5">
        <w:t>(10), 940-946. doi:10.1200/JOP.2016.016261</w:t>
      </w:r>
    </w:p>
    <w:p w14:paraId="05B0FB79" w14:textId="77777777" w:rsidR="004C67E5" w:rsidRPr="004C67E5" w:rsidRDefault="004C67E5" w:rsidP="004C67E5">
      <w:pPr>
        <w:pStyle w:val="EndNoteBibliography"/>
        <w:ind w:left="720" w:hanging="720"/>
      </w:pPr>
      <w:r w:rsidRPr="004C67E5">
        <w:t xml:space="preserve">Sekine, M., Nishino, K., &amp; Enomoto, T. (2021). Differences in Ovarian and Other Cancers Risks by Population and BRCA Mutation Location. </w:t>
      </w:r>
      <w:r w:rsidRPr="004C67E5">
        <w:rPr>
          <w:i/>
        </w:rPr>
        <w:t>Genes (Basel), 12</w:t>
      </w:r>
      <w:r w:rsidRPr="004C67E5">
        <w:t>(7). doi:10.3390/genes12071050</w:t>
      </w:r>
    </w:p>
    <w:p w14:paraId="71AC0C73" w14:textId="77777777" w:rsidR="004C67E5" w:rsidRPr="004C67E5" w:rsidRDefault="004C67E5" w:rsidP="004C67E5">
      <w:pPr>
        <w:pStyle w:val="EndNoteBibliography"/>
        <w:ind w:left="720" w:hanging="720"/>
      </w:pPr>
      <w:r w:rsidRPr="004C67E5">
        <w:t xml:space="preserve">Seo, I. H., &amp; Lee, Y. J. (2022). Usefulness of Complete Blood Count (CBC) to Assess Cardiovascular and Metabolic Diseases in Clinical Settings: A Comprehensive Literature Review. </w:t>
      </w:r>
      <w:r w:rsidRPr="004C67E5">
        <w:rPr>
          <w:i/>
        </w:rPr>
        <w:t>Biomedicines, 10</w:t>
      </w:r>
      <w:r w:rsidRPr="004C67E5">
        <w:t>(11). doi:10.3390/biomedicines10112697</w:t>
      </w:r>
    </w:p>
    <w:p w14:paraId="70667A28" w14:textId="77777777" w:rsidR="004C67E5" w:rsidRPr="004C67E5" w:rsidRDefault="004C67E5" w:rsidP="004C67E5">
      <w:pPr>
        <w:pStyle w:val="EndNoteBibliography"/>
        <w:ind w:left="720" w:hanging="720"/>
      </w:pPr>
      <w:r w:rsidRPr="004C67E5">
        <w:t xml:space="preserve">Sessa, C., Balmana, J., Bober, S. L., Cardoso, M. J., Colombo, N., Curigliano, G., . . . clinicalguidelines@esmo.org, E. G. C. E. a. (2023). Risk reduction and screening of cancer in hereditary breast-ovarian cancer syndromes: ESMO Clinical Practice Guideline. </w:t>
      </w:r>
      <w:r w:rsidRPr="004C67E5">
        <w:rPr>
          <w:i/>
        </w:rPr>
        <w:t>Ann Oncol, 34</w:t>
      </w:r>
      <w:r w:rsidRPr="004C67E5">
        <w:t>(1), 33-47. doi:10.1016/j.annonc.2022.10.004</w:t>
      </w:r>
    </w:p>
    <w:p w14:paraId="26693D67" w14:textId="77777777" w:rsidR="004C67E5" w:rsidRPr="004C67E5" w:rsidRDefault="004C67E5" w:rsidP="004C67E5">
      <w:pPr>
        <w:pStyle w:val="EndNoteBibliography"/>
        <w:ind w:left="720" w:hanging="720"/>
      </w:pPr>
      <w:r w:rsidRPr="004C67E5">
        <w:t xml:space="preserve">Sighinolfi, G., Grandi, G., Barbieri, E., Venturelli, M., Piombino, C., Melotti, C., . . . Toss, A. (2025). Reduced reproductive potential in young healthy women with hereditary breast and/or ovarian cancer syndrome. </w:t>
      </w:r>
      <w:r w:rsidRPr="004C67E5">
        <w:rPr>
          <w:i/>
        </w:rPr>
        <w:t>Commun Med (Lond), 5</w:t>
      </w:r>
      <w:r w:rsidRPr="004C67E5">
        <w:t>(1), 70. doi:10.1038/s43856-025-00788-9</w:t>
      </w:r>
    </w:p>
    <w:p w14:paraId="2E656F69" w14:textId="77777777" w:rsidR="004C67E5" w:rsidRPr="004C67E5" w:rsidRDefault="004C67E5" w:rsidP="004C67E5">
      <w:pPr>
        <w:pStyle w:val="EndNoteBibliography"/>
        <w:ind w:left="720" w:hanging="720"/>
      </w:pPr>
      <w:r w:rsidRPr="004C67E5">
        <w:t xml:space="preserve">Song, L., Qi, J., Zhao, J., Bai, S., Wu, Q., &amp; Xu, R. (2023). Diagnostic value of CA125, HE4, and systemic immune-inflammation index in the preoperative investigation of ovarian masses. </w:t>
      </w:r>
      <w:r w:rsidRPr="004C67E5">
        <w:rPr>
          <w:i/>
        </w:rPr>
        <w:t>Medicine (Baltimore), 102</w:t>
      </w:r>
      <w:r w:rsidRPr="004C67E5">
        <w:t>(37), e35240. doi:10.1097/MD.0000000000035240</w:t>
      </w:r>
    </w:p>
    <w:p w14:paraId="046FE491" w14:textId="77777777" w:rsidR="004C67E5" w:rsidRPr="004C67E5" w:rsidRDefault="004C67E5" w:rsidP="004C67E5">
      <w:pPr>
        <w:pStyle w:val="EndNoteBibliography"/>
        <w:ind w:left="720" w:hanging="720"/>
      </w:pPr>
      <w:r w:rsidRPr="004C67E5">
        <w:t xml:space="preserve">Sutrisno, S., Marlina, D., Tjandraprawira, K. D., &amp; Adinda Adriansyah, P. N. (2024). The impact of pathogenic BRCA1/2 tumor mutation status on high grade serous epithelial ovarian cancer survival outcome: A multicenter study from Indonesia. </w:t>
      </w:r>
      <w:r w:rsidRPr="004C67E5">
        <w:rPr>
          <w:i/>
        </w:rPr>
        <w:t>SAGE Open Med, 12</w:t>
      </w:r>
      <w:r w:rsidRPr="004C67E5">
        <w:t>, 20503121241299849. doi:10.1177/20503121241299849</w:t>
      </w:r>
    </w:p>
    <w:p w14:paraId="53A044D9" w14:textId="77777777" w:rsidR="004C67E5" w:rsidRPr="004C67E5" w:rsidRDefault="004C67E5" w:rsidP="004C67E5">
      <w:pPr>
        <w:pStyle w:val="EndNoteBibliography"/>
        <w:ind w:left="720" w:hanging="720"/>
      </w:pPr>
      <w:r w:rsidRPr="004C67E5">
        <w:t xml:space="preserve">Talwar, V., &amp; Rauthan, A. (2022). BRCA mutations: Implications of genetic testing in ovarian cancer. </w:t>
      </w:r>
      <w:r w:rsidRPr="004C67E5">
        <w:rPr>
          <w:i/>
        </w:rPr>
        <w:t>Indian J Cancer, 59</w:t>
      </w:r>
      <w:r w:rsidRPr="004C67E5">
        <w:t>(Supplement), S56-S67. doi:10.4103/ijc.IJC_1394_20</w:t>
      </w:r>
    </w:p>
    <w:p w14:paraId="467E1F2F" w14:textId="77777777" w:rsidR="004C67E5" w:rsidRPr="004C67E5" w:rsidRDefault="004C67E5" w:rsidP="004C67E5">
      <w:pPr>
        <w:pStyle w:val="EndNoteBibliography"/>
        <w:ind w:left="720" w:hanging="720"/>
      </w:pPr>
      <w:r w:rsidRPr="004C67E5">
        <w:lastRenderedPageBreak/>
        <w:t xml:space="preserve">Tarkhov, A., Goncharov, M., Tereschenko, A., Zvezdina, N., Buksel, N., Ukolova, D., . . . Selyakova, M. (2025). Modern clinical portrait of ovarian cancer patient in the Novosibirsk region. </w:t>
      </w:r>
      <w:r w:rsidRPr="004C67E5">
        <w:rPr>
          <w:i/>
        </w:rPr>
        <w:t>Siberian journal of oncology, 24</w:t>
      </w:r>
      <w:r w:rsidRPr="004C67E5">
        <w:t>, 5-14. doi:10.21294/1814-4861-2025-24-1-5-14</w:t>
      </w:r>
    </w:p>
    <w:p w14:paraId="6F7F2C8E" w14:textId="77777777" w:rsidR="004C67E5" w:rsidRPr="004C67E5" w:rsidRDefault="004C67E5" w:rsidP="004C67E5">
      <w:pPr>
        <w:pStyle w:val="EndNoteBibliography"/>
        <w:ind w:left="720" w:hanging="720"/>
      </w:pPr>
      <w:r w:rsidRPr="004C67E5">
        <w:t xml:space="preserve">Temkin, S. M., Bergstrom, J., Samimi, G., &amp; Minasian, L. (2017). Ovarian Cancer Prevention in High-risk Women. </w:t>
      </w:r>
      <w:r w:rsidRPr="004C67E5">
        <w:rPr>
          <w:i/>
        </w:rPr>
        <w:t>Clin Obstet Gynecol, 60</w:t>
      </w:r>
      <w:r w:rsidRPr="004C67E5">
        <w:t>(4), 738-757. doi:10.1097/GRF.0000000000000318</w:t>
      </w:r>
    </w:p>
    <w:p w14:paraId="7CDD45A8" w14:textId="77777777" w:rsidR="004C67E5" w:rsidRPr="004C67E5" w:rsidRDefault="004C67E5" w:rsidP="004C67E5">
      <w:pPr>
        <w:pStyle w:val="EndNoteBibliography"/>
        <w:ind w:left="720" w:hanging="720"/>
      </w:pPr>
      <w:r w:rsidRPr="004C67E5">
        <w:t xml:space="preserve">Thị Nga, N., Quốc Tuấn, N., Thị Hồng, N., &amp; Thị Hồng Lê, N. (2021). NGHIÊN CỨU GIÁ TRỊ CỦA CA125, HBE4 TRONG CHẨN ĐOÁN U NHẦY BUỒNG TRỨNG TẠI BỆNH VIỆN PHỤ SẢN TRUNG ƯƠNG TRONG 5 NĂM TỪ 2016 ĐẾN 2020. </w:t>
      </w:r>
      <w:r w:rsidRPr="004C67E5">
        <w:rPr>
          <w:i/>
        </w:rPr>
        <w:t>Tạp chí Y học Việt Nam, 504</w:t>
      </w:r>
      <w:r w:rsidRPr="004C67E5">
        <w:t>(2). doi:10.51298/vmj.v504i2.897</w:t>
      </w:r>
    </w:p>
    <w:p w14:paraId="4FC64AD2" w14:textId="77777777" w:rsidR="004C67E5" w:rsidRPr="004C67E5" w:rsidRDefault="004C67E5" w:rsidP="004C67E5">
      <w:pPr>
        <w:pStyle w:val="EndNoteBibliography"/>
        <w:ind w:left="720" w:hanging="720"/>
      </w:pPr>
      <w:r w:rsidRPr="004C67E5">
        <w:t xml:space="preserve">Toss, A., Piombino, C., Tenedini, E., Bologna, A., Gasparini, E., Tarantino, V., . . . Cortesi, L. (2021). The Prognostic and Predictive Role of Somatic BRCA Mutations in Ovarian Cancer: Results from a Multicenter Cohort Study. </w:t>
      </w:r>
      <w:r w:rsidRPr="004C67E5">
        <w:rPr>
          <w:i/>
        </w:rPr>
        <w:t>Diagnostics (Basel), 11</w:t>
      </w:r>
      <w:r w:rsidRPr="004C67E5">
        <w:t>(3). doi:10.3390/diagnostics11030565</w:t>
      </w:r>
    </w:p>
    <w:p w14:paraId="05313FD2" w14:textId="77777777" w:rsidR="004C67E5" w:rsidRPr="004C67E5" w:rsidRDefault="004C67E5" w:rsidP="004C67E5">
      <w:pPr>
        <w:pStyle w:val="EndNoteBibliography"/>
        <w:ind w:left="720" w:hanging="720"/>
      </w:pPr>
      <w:r w:rsidRPr="004C67E5">
        <w:t xml:space="preserve">Trần, V. N., Võ, C. Q. A., &amp; Nguyễn, H. T. (2024). NGHIÊN CỨU ĐẶC ĐIỂM LÂM SÀNG, CẬN LÂM SÀNG CỦA CÁC TRƯỜNG HỢP UNG THƯ BUỒNG TRỨNG TẠI BỆNH VIỆN PHỤ SẢN TP. CẦN THƠ. </w:t>
      </w:r>
      <w:r w:rsidRPr="004C67E5">
        <w:rPr>
          <w:i/>
        </w:rPr>
        <w:t>Tạp chí Y học Việt Nam, 544</w:t>
      </w:r>
      <w:r w:rsidRPr="004C67E5">
        <w:t>(2). doi:10.51298/vmj.v544i2.11845</w:t>
      </w:r>
    </w:p>
    <w:p w14:paraId="4D6A137C" w14:textId="77777777" w:rsidR="004C67E5" w:rsidRPr="004C67E5" w:rsidRDefault="004C67E5" w:rsidP="004C67E5">
      <w:pPr>
        <w:pStyle w:val="EndNoteBibliography"/>
        <w:ind w:left="720" w:hanging="720"/>
      </w:pPr>
      <w:r w:rsidRPr="004C67E5">
        <w:t xml:space="preserve">Tsibulak, I., Wieser, V., Degasper, C., Shivalingaiah, G., Wenzel, S., Sprung, S., . . . Zeimet, A. G. (2018). BRCA1 and BRCA2 mRNA-expression prove to be of clinical impact in ovarian cancer. </w:t>
      </w:r>
      <w:r w:rsidRPr="004C67E5">
        <w:rPr>
          <w:i/>
        </w:rPr>
        <w:t>Br J Cancer, 119</w:t>
      </w:r>
      <w:r w:rsidRPr="004C67E5">
        <w:t>(6), 683-692. doi:10.1038/s41416-018-0217-4</w:t>
      </w:r>
    </w:p>
    <w:p w14:paraId="797A5EB9" w14:textId="77777777" w:rsidR="004C67E5" w:rsidRPr="004C67E5" w:rsidRDefault="004C67E5" w:rsidP="004C67E5">
      <w:pPr>
        <w:pStyle w:val="EndNoteBibliography"/>
        <w:ind w:left="720" w:hanging="720"/>
      </w:pPr>
      <w:r w:rsidRPr="004C67E5">
        <w:t xml:space="preserve">Tung, N., Ricker, C., Messersmith, H., Balmana, J., Domchek, S., Stoffel, E. M., . . . Vidal, G. A. (2024). Selection of Germline Genetic Testing Panels in Patients With Cancer: ASCO Guideline. </w:t>
      </w:r>
      <w:r w:rsidRPr="004C67E5">
        <w:rPr>
          <w:i/>
        </w:rPr>
        <w:t>J Clin Oncol, 42</w:t>
      </w:r>
      <w:r w:rsidRPr="004C67E5">
        <w:t>(21), 2599-2615. doi:10.1200/JCO.24.00662</w:t>
      </w:r>
    </w:p>
    <w:p w14:paraId="6690E7E0" w14:textId="77777777" w:rsidR="004C67E5" w:rsidRPr="004C67E5" w:rsidRDefault="004C67E5" w:rsidP="004C67E5">
      <w:pPr>
        <w:pStyle w:val="EndNoteBibliography"/>
        <w:ind w:left="720" w:hanging="720"/>
      </w:pPr>
      <w:r w:rsidRPr="004C67E5">
        <w:t xml:space="preserve">Walle, M., Arkew, M., Asmerom, H., Tesfaye, A., &amp; Getu, F. (2023). The diagnostic accuracy of mean platelet volume in differentiating immune thrombocytopenic purpura from hypo-productive thrombocytopenia: A systematic review and meta-analysis. </w:t>
      </w:r>
      <w:r w:rsidRPr="004C67E5">
        <w:rPr>
          <w:i/>
        </w:rPr>
        <w:t>PLoS One, 18</w:t>
      </w:r>
      <w:r w:rsidRPr="004C67E5">
        <w:t>(11), e0295011. doi:10.1371/journal.pone.0295011</w:t>
      </w:r>
    </w:p>
    <w:p w14:paraId="601C6233" w14:textId="77777777" w:rsidR="004C67E5" w:rsidRPr="004C67E5" w:rsidRDefault="004C67E5" w:rsidP="004C67E5">
      <w:pPr>
        <w:pStyle w:val="EndNoteBibliography"/>
        <w:ind w:left="720" w:hanging="720"/>
      </w:pPr>
      <w:r w:rsidRPr="004C67E5">
        <w:t xml:space="preserve">Wu, J., Zhang, Y., Liu, G., &amp; Ge, L. (2023). New use of preoperative fibrinogen in ovarian cancer management. </w:t>
      </w:r>
      <w:r w:rsidRPr="004C67E5">
        <w:rPr>
          <w:i/>
        </w:rPr>
        <w:t>Transl Cancer Res, 12</w:t>
      </w:r>
      <w:r w:rsidRPr="004C67E5">
        <w:t>(11), 3105-3112. doi:10.21037/tcr-23-908</w:t>
      </w:r>
    </w:p>
    <w:p w14:paraId="3BF038F6" w14:textId="77777777" w:rsidR="004C67E5" w:rsidRPr="004C67E5" w:rsidRDefault="004C67E5" w:rsidP="004C67E5">
      <w:pPr>
        <w:pStyle w:val="EndNoteBibliography"/>
        <w:ind w:left="720" w:hanging="720"/>
      </w:pPr>
      <w:r w:rsidRPr="004C67E5">
        <w:t xml:space="preserve">Yoshida, R. (2021). Hereditary breast and ovarian cancer (HBOC): review of its molecular characteristics, screening, treatment, and prognosis. </w:t>
      </w:r>
      <w:r w:rsidRPr="004C67E5">
        <w:rPr>
          <w:i/>
        </w:rPr>
        <w:t>Breast Cancer, 28</w:t>
      </w:r>
      <w:r w:rsidRPr="004C67E5">
        <w:t>(6), 1167-1180. doi:10.1007/s12282-020-01148-2</w:t>
      </w:r>
    </w:p>
    <w:p w14:paraId="09C60791" w14:textId="77777777" w:rsidR="004C67E5" w:rsidRPr="004C67E5" w:rsidRDefault="004C67E5" w:rsidP="004C67E5">
      <w:pPr>
        <w:pStyle w:val="EndNoteBibliography"/>
        <w:ind w:left="720" w:hanging="720"/>
      </w:pPr>
      <w:r w:rsidRPr="004C67E5">
        <w:t xml:space="preserve">Young, R. H. (2005). Sex cord-stromal tumors of the ovary and testis: their similarities and differences with consideration of selected problems. </w:t>
      </w:r>
      <w:r w:rsidRPr="004C67E5">
        <w:rPr>
          <w:i/>
        </w:rPr>
        <w:t>Modern Pathology, 18</w:t>
      </w:r>
      <w:r w:rsidRPr="004C67E5">
        <w:t>(2), S81-S98. doi:10.1038/modpathol.3800311</w:t>
      </w:r>
    </w:p>
    <w:p w14:paraId="0D1D031F" w14:textId="77777777" w:rsidR="004C67E5" w:rsidRPr="004C67E5" w:rsidRDefault="004C67E5" w:rsidP="004C67E5">
      <w:pPr>
        <w:pStyle w:val="EndNoteBibliography"/>
        <w:ind w:left="720" w:hanging="720"/>
      </w:pPr>
      <w:r w:rsidRPr="004C67E5">
        <w:t xml:space="preserve">Yuan, H., Xiu, L., Li, N., Li, Y., Wu, L., &amp; Yao, H. (2024). PARPis response and outcome of ovarian cancer patients with BRCA1/2 germline mutation and a </w:t>
      </w:r>
      <w:r w:rsidRPr="004C67E5">
        <w:lastRenderedPageBreak/>
        <w:t xml:space="preserve">history of breast cancer. </w:t>
      </w:r>
      <w:r w:rsidRPr="004C67E5">
        <w:rPr>
          <w:i/>
        </w:rPr>
        <w:t>J Gynecol Oncol, 35</w:t>
      </w:r>
      <w:r w:rsidRPr="004C67E5">
        <w:t>(4), e51. doi:10.3802/jgo.2024.35.e51</w:t>
      </w:r>
    </w:p>
    <w:p w14:paraId="2D0D6DA4" w14:textId="77777777" w:rsidR="004C67E5" w:rsidRPr="004C67E5" w:rsidRDefault="004C67E5" w:rsidP="004C67E5">
      <w:pPr>
        <w:pStyle w:val="EndNoteBibliography"/>
        <w:ind w:left="720" w:hanging="720"/>
      </w:pPr>
      <w:r w:rsidRPr="004C67E5">
        <w:t xml:space="preserve">Zamwar, U. M., &amp; Anjankar, A. P. (2022). Aetiology, Epidemiology, Histopathology, Classification, Detailed Evaluation, and Treatment of Ovarian Cancer. </w:t>
      </w:r>
      <w:r w:rsidRPr="004C67E5">
        <w:rPr>
          <w:i/>
        </w:rPr>
        <w:t>Cureus, 14</w:t>
      </w:r>
      <w:r w:rsidRPr="004C67E5">
        <w:t>(10), e30561. doi:10.7759/cureus.30561</w:t>
      </w:r>
    </w:p>
    <w:p w14:paraId="7733FAF3" w14:textId="77777777" w:rsidR="004C67E5" w:rsidRPr="004C67E5" w:rsidRDefault="004C67E5" w:rsidP="004C67E5">
      <w:pPr>
        <w:pStyle w:val="EndNoteBibliography"/>
        <w:ind w:left="720" w:hanging="720"/>
      </w:pPr>
      <w:r w:rsidRPr="004C67E5">
        <w:t xml:space="preserve">Zhang, R., Siu, M. K. Y., Ngan, H. Y. S., &amp; Chan, K. K. L. (2022). Molecular Biomarkers for the Early Detection of Ovarian Cancer. </w:t>
      </w:r>
      <w:r w:rsidRPr="004C67E5">
        <w:rPr>
          <w:i/>
        </w:rPr>
        <w:t>Int J Mol Sci, 23</w:t>
      </w:r>
      <w:r w:rsidRPr="004C67E5">
        <w:t>(19). doi:10.3390/ijms231912041</w:t>
      </w:r>
    </w:p>
    <w:p w14:paraId="202F3C55" w14:textId="77777777" w:rsidR="004C67E5" w:rsidRPr="004C67E5" w:rsidRDefault="004C67E5" w:rsidP="004C67E5">
      <w:pPr>
        <w:pStyle w:val="EndNoteBibliography"/>
        <w:ind w:left="720" w:hanging="720"/>
      </w:pPr>
      <w:r w:rsidRPr="004C67E5">
        <w:t xml:space="preserve">Zhu, J. W., Charkhchi, P., &amp; Akbari, M. R. (2022). Potential clinical utility of liquid biopsies in ovarian cancer. </w:t>
      </w:r>
      <w:r w:rsidRPr="004C67E5">
        <w:rPr>
          <w:i/>
        </w:rPr>
        <w:t>Molecular Cancer, 21</w:t>
      </w:r>
      <w:r w:rsidRPr="004C67E5">
        <w:t>(1), 114. doi:10.1186/s12943-022-01588-8</w:t>
      </w:r>
    </w:p>
    <w:p w14:paraId="4F2A4CB0" w14:textId="77777777" w:rsidR="0078257C" w:rsidRDefault="007C5E18" w:rsidP="003E035C">
      <w:pPr>
        <w:spacing w:after="100" w:afterAutospacing="1" w:line="360" w:lineRule="auto"/>
        <w:contextualSpacing/>
        <w:rPr>
          <w:b/>
          <w:sz w:val="36"/>
          <w:szCs w:val="28"/>
        </w:rPr>
      </w:pPr>
      <w:r>
        <w:rPr>
          <w:b/>
          <w:sz w:val="36"/>
          <w:szCs w:val="28"/>
        </w:rPr>
        <w:fldChar w:fldCharType="end"/>
      </w:r>
    </w:p>
    <w:p w14:paraId="66EF7ECD" w14:textId="2CCCFB09" w:rsidR="0078257C" w:rsidRPr="0078257C" w:rsidRDefault="0078257C" w:rsidP="005B4FF9">
      <w:pPr>
        <w:spacing w:after="100" w:afterAutospacing="1" w:line="360" w:lineRule="auto"/>
        <w:rPr>
          <w:sz w:val="28"/>
          <w:szCs w:val="24"/>
        </w:rPr>
      </w:pPr>
    </w:p>
    <w:sectPr w:rsidR="0078257C" w:rsidRPr="0078257C" w:rsidSect="00EC5909">
      <w:footerReference w:type="default" r:id="rId36"/>
      <w:pgSz w:w="12240" w:h="15840"/>
      <w:pgMar w:top="1440" w:right="1440" w:bottom="1440" w:left="1800" w:header="720" w:footer="14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25045D" w14:textId="77777777" w:rsidR="00027987" w:rsidRDefault="00027987" w:rsidP="003B5562">
      <w:pPr>
        <w:spacing w:line="240" w:lineRule="auto"/>
      </w:pPr>
      <w:r>
        <w:separator/>
      </w:r>
    </w:p>
  </w:endnote>
  <w:endnote w:type="continuationSeparator" w:id="0">
    <w:p w14:paraId="67A6583B" w14:textId="77777777" w:rsidR="00027987" w:rsidRDefault="00027987" w:rsidP="003B55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A5A8C" w14:textId="77777777" w:rsidR="007F2EBF" w:rsidRDefault="007F2EBF" w:rsidP="00AD446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p w14:paraId="50205B9D" w14:textId="77777777" w:rsidR="007F2EBF" w:rsidRDefault="007F2E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359F4A" w14:textId="77777777" w:rsidR="007F2EBF" w:rsidRDefault="007F2EBF">
    <w:pPr>
      <w:pStyle w:val="Footer"/>
      <w:jc w:val="right"/>
    </w:pPr>
  </w:p>
  <w:p w14:paraId="512C9081" w14:textId="77777777" w:rsidR="007F2EBF" w:rsidRDefault="007F2EBF">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77104E" w14:textId="3A741EDF" w:rsidR="007F2EBF" w:rsidRDefault="007F2EBF">
    <w:pPr>
      <w:pStyle w:val="Footer"/>
      <w:jc w:val="center"/>
    </w:pPr>
    <w:r>
      <w:fldChar w:fldCharType="begin"/>
    </w:r>
    <w:r>
      <w:instrText xml:space="preserve"> PAGE   \* MERGEFORMAT </w:instrText>
    </w:r>
    <w:r>
      <w:fldChar w:fldCharType="separate"/>
    </w:r>
    <w:r w:rsidR="001247FB">
      <w:rPr>
        <w:noProof/>
      </w:rPr>
      <w:t>ix</w:t>
    </w:r>
    <w:r>
      <w:rPr>
        <w:noProof/>
      </w:rPr>
      <w:fldChar w:fldCharType="end"/>
    </w:r>
  </w:p>
  <w:p w14:paraId="0CB95D40" w14:textId="77777777" w:rsidR="007F2EBF" w:rsidRDefault="007F2EBF">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C988B8" w14:textId="6EC9BD00" w:rsidR="007F2EBF" w:rsidRDefault="007F2EBF">
    <w:pPr>
      <w:pStyle w:val="Footer"/>
      <w:jc w:val="center"/>
    </w:pPr>
    <w:r>
      <w:fldChar w:fldCharType="begin"/>
    </w:r>
    <w:r>
      <w:instrText xml:space="preserve"> PAGE   \* MERGEFORMAT </w:instrText>
    </w:r>
    <w:r>
      <w:fldChar w:fldCharType="separate"/>
    </w:r>
    <w:r w:rsidR="001247FB">
      <w:rPr>
        <w:noProof/>
      </w:rPr>
      <w:t>11</w:t>
    </w:r>
    <w:r>
      <w:rPr>
        <w:noProof/>
      </w:rPr>
      <w:fldChar w:fldCharType="end"/>
    </w:r>
  </w:p>
  <w:p w14:paraId="5A8EFECB" w14:textId="77777777" w:rsidR="007F2EBF" w:rsidRDefault="007F2EBF">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2713B4" w14:textId="77777777" w:rsidR="007F2EBF" w:rsidRDefault="007F2EBF">
    <w:pPr>
      <w:pStyle w:val="Footer"/>
      <w:jc w:val="center"/>
    </w:pPr>
  </w:p>
  <w:p w14:paraId="5D2B96DD" w14:textId="77777777" w:rsidR="007F2EBF" w:rsidRDefault="007F2E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140954" w14:textId="77777777" w:rsidR="00027987" w:rsidRDefault="00027987" w:rsidP="003B5562">
      <w:pPr>
        <w:spacing w:line="240" w:lineRule="auto"/>
      </w:pPr>
      <w:r>
        <w:separator/>
      </w:r>
    </w:p>
  </w:footnote>
  <w:footnote w:type="continuationSeparator" w:id="0">
    <w:p w14:paraId="1D3766A9" w14:textId="77777777" w:rsidR="00027987" w:rsidRDefault="00027987" w:rsidP="003B556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DD584" w14:textId="77777777" w:rsidR="007F2EBF" w:rsidRDefault="007F2EB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CF0318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7357AB"/>
    <w:multiLevelType w:val="hybridMultilevel"/>
    <w:tmpl w:val="E12C17C6"/>
    <w:lvl w:ilvl="0" w:tplc="B7024852">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1F66EC1"/>
    <w:multiLevelType w:val="multilevel"/>
    <w:tmpl w:val="4F5C0A50"/>
    <w:lvl w:ilvl="0">
      <w:start w:val="5"/>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 w15:restartNumberingAfterBreak="0">
    <w:nsid w:val="0C6534CB"/>
    <w:multiLevelType w:val="multilevel"/>
    <w:tmpl w:val="F4504C4A"/>
    <w:lvl w:ilvl="0">
      <w:start w:val="1"/>
      <w:numFmt w:val="decimal"/>
      <w:lvlText w:val="%1."/>
      <w:lvlJc w:val="left"/>
      <w:pPr>
        <w:ind w:left="450" w:hanging="450"/>
      </w:pPr>
      <w:rPr>
        <w:rFonts w:ascii="Times New Roman" w:hAnsi="Times New Roman" w:hint="default"/>
        <w:b/>
      </w:rPr>
    </w:lvl>
    <w:lvl w:ilvl="1">
      <w:start w:val="1"/>
      <w:numFmt w:val="decimal"/>
      <w:lvlText w:val="%1.%2."/>
      <w:lvlJc w:val="left"/>
      <w:pPr>
        <w:ind w:left="720" w:hanging="720"/>
      </w:pPr>
      <w:rPr>
        <w:rFonts w:ascii="Times New Roman" w:hAnsi="Times New Roman" w:hint="default"/>
        <w:b w:val="0"/>
      </w:rPr>
    </w:lvl>
    <w:lvl w:ilvl="2">
      <w:start w:val="1"/>
      <w:numFmt w:val="decimal"/>
      <w:lvlText w:val="%1.%2.%3."/>
      <w:lvlJc w:val="left"/>
      <w:pPr>
        <w:ind w:left="720" w:hanging="720"/>
      </w:pPr>
      <w:rPr>
        <w:rFonts w:ascii="Times New Roman" w:hAnsi="Times New Roman" w:hint="default"/>
        <w:b/>
      </w:rPr>
    </w:lvl>
    <w:lvl w:ilvl="3">
      <w:start w:val="1"/>
      <w:numFmt w:val="decimal"/>
      <w:lvlText w:val="%1.%2.%3.%4."/>
      <w:lvlJc w:val="left"/>
      <w:pPr>
        <w:ind w:left="1080" w:hanging="1080"/>
      </w:pPr>
      <w:rPr>
        <w:rFonts w:ascii="Times New Roman" w:hAnsi="Times New Roman" w:hint="default"/>
        <w:b/>
      </w:rPr>
    </w:lvl>
    <w:lvl w:ilvl="4">
      <w:start w:val="1"/>
      <w:numFmt w:val="decimal"/>
      <w:lvlText w:val="%1.%2.%3.%4.%5."/>
      <w:lvlJc w:val="left"/>
      <w:pPr>
        <w:ind w:left="1080" w:hanging="1080"/>
      </w:pPr>
      <w:rPr>
        <w:rFonts w:ascii="Times New Roman" w:hAnsi="Times New Roman" w:hint="default"/>
        <w:b/>
      </w:rPr>
    </w:lvl>
    <w:lvl w:ilvl="5">
      <w:start w:val="1"/>
      <w:numFmt w:val="decimal"/>
      <w:lvlText w:val="%1.%2.%3.%4.%5.%6."/>
      <w:lvlJc w:val="left"/>
      <w:pPr>
        <w:ind w:left="1440" w:hanging="1440"/>
      </w:pPr>
      <w:rPr>
        <w:rFonts w:ascii="Times New Roman" w:hAnsi="Times New Roman" w:hint="default"/>
        <w:b/>
      </w:rPr>
    </w:lvl>
    <w:lvl w:ilvl="6">
      <w:start w:val="1"/>
      <w:numFmt w:val="decimal"/>
      <w:lvlText w:val="%1.%2.%3.%4.%5.%6.%7."/>
      <w:lvlJc w:val="left"/>
      <w:pPr>
        <w:ind w:left="1800" w:hanging="1800"/>
      </w:pPr>
      <w:rPr>
        <w:rFonts w:ascii="Times New Roman" w:hAnsi="Times New Roman" w:hint="default"/>
        <w:b/>
      </w:rPr>
    </w:lvl>
    <w:lvl w:ilvl="7">
      <w:start w:val="1"/>
      <w:numFmt w:val="decimal"/>
      <w:lvlText w:val="%1.%2.%3.%4.%5.%6.%7.%8."/>
      <w:lvlJc w:val="left"/>
      <w:pPr>
        <w:ind w:left="1800" w:hanging="1800"/>
      </w:pPr>
      <w:rPr>
        <w:rFonts w:ascii="Times New Roman" w:hAnsi="Times New Roman" w:hint="default"/>
        <w:b/>
      </w:rPr>
    </w:lvl>
    <w:lvl w:ilvl="8">
      <w:start w:val="1"/>
      <w:numFmt w:val="decimal"/>
      <w:lvlText w:val="%1.%2.%3.%4.%5.%6.%7.%8.%9."/>
      <w:lvlJc w:val="left"/>
      <w:pPr>
        <w:ind w:left="2160" w:hanging="2160"/>
      </w:pPr>
      <w:rPr>
        <w:rFonts w:ascii="Times New Roman" w:hAnsi="Times New Roman" w:hint="default"/>
        <w:b/>
      </w:rPr>
    </w:lvl>
  </w:abstractNum>
  <w:abstractNum w:abstractNumId="4" w15:restartNumberingAfterBreak="0">
    <w:nsid w:val="0FF8540D"/>
    <w:multiLevelType w:val="hybridMultilevel"/>
    <w:tmpl w:val="709EC806"/>
    <w:lvl w:ilvl="0" w:tplc="283E4B92">
      <w:start w:val="1"/>
      <w:numFmt w:val="lowerRoman"/>
      <w:lvlText w:val="(%1)"/>
      <w:lvlJc w:val="left"/>
      <w:pPr>
        <w:ind w:left="1080" w:hanging="720"/>
      </w:pPr>
      <w:rPr>
        <w:rFonts w:ascii="Times New Roman" w:hAnsi="Times New Roman"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0A4E2C"/>
    <w:multiLevelType w:val="multilevel"/>
    <w:tmpl w:val="9B126BC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87C004E"/>
    <w:multiLevelType w:val="hybridMultilevel"/>
    <w:tmpl w:val="CFA0D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9D263C"/>
    <w:multiLevelType w:val="hybridMultilevel"/>
    <w:tmpl w:val="DA3CB440"/>
    <w:lvl w:ilvl="0" w:tplc="9830F740">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D370F5B"/>
    <w:multiLevelType w:val="multilevel"/>
    <w:tmpl w:val="C13EE818"/>
    <w:lvl w:ilvl="0">
      <w:start w:val="4"/>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9" w15:restartNumberingAfterBreak="0">
    <w:nsid w:val="1D910C29"/>
    <w:multiLevelType w:val="hybridMultilevel"/>
    <w:tmpl w:val="84DEAE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F266DB"/>
    <w:multiLevelType w:val="hybridMultilevel"/>
    <w:tmpl w:val="DED094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022A5E"/>
    <w:multiLevelType w:val="hybridMultilevel"/>
    <w:tmpl w:val="4DDEA6EA"/>
    <w:lvl w:ilvl="0" w:tplc="10E6C500">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24365BDC"/>
    <w:multiLevelType w:val="hybridMultilevel"/>
    <w:tmpl w:val="8AC67906"/>
    <w:lvl w:ilvl="0" w:tplc="B112958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086F21"/>
    <w:multiLevelType w:val="multilevel"/>
    <w:tmpl w:val="37E25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364C2A"/>
    <w:multiLevelType w:val="hybridMultilevel"/>
    <w:tmpl w:val="D9BC85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CF7B8E"/>
    <w:multiLevelType w:val="multilevel"/>
    <w:tmpl w:val="815A0010"/>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9F7230A"/>
    <w:multiLevelType w:val="hybridMultilevel"/>
    <w:tmpl w:val="A73E63B2"/>
    <w:lvl w:ilvl="0" w:tplc="8E224208">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2C5501C5"/>
    <w:multiLevelType w:val="multilevel"/>
    <w:tmpl w:val="9A509F9A"/>
    <w:lvl w:ilvl="0">
      <w:start w:val="4"/>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8" w15:restartNumberingAfterBreak="0">
    <w:nsid w:val="3664650B"/>
    <w:multiLevelType w:val="hybridMultilevel"/>
    <w:tmpl w:val="10D63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786263"/>
    <w:multiLevelType w:val="hybridMultilevel"/>
    <w:tmpl w:val="3148114E"/>
    <w:lvl w:ilvl="0" w:tplc="04090001">
      <w:start w:val="4"/>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AA22C8"/>
    <w:multiLevelType w:val="multilevel"/>
    <w:tmpl w:val="22906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EBF68D1"/>
    <w:multiLevelType w:val="multilevel"/>
    <w:tmpl w:val="C8E466A8"/>
    <w:lvl w:ilvl="0">
      <w:start w:val="3"/>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b/>
        <w:i w:val="0"/>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2" w15:restartNumberingAfterBreak="0">
    <w:nsid w:val="43CE7C13"/>
    <w:multiLevelType w:val="hybridMultilevel"/>
    <w:tmpl w:val="F9222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EF77D8"/>
    <w:multiLevelType w:val="multilevel"/>
    <w:tmpl w:val="BA9EB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C31F18"/>
    <w:multiLevelType w:val="hybridMultilevel"/>
    <w:tmpl w:val="4C42D5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086C01"/>
    <w:multiLevelType w:val="hybridMultilevel"/>
    <w:tmpl w:val="F49CB6BE"/>
    <w:lvl w:ilvl="0" w:tplc="B23E66A2">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98B1A49"/>
    <w:multiLevelType w:val="hybridMultilevel"/>
    <w:tmpl w:val="A01AA5E4"/>
    <w:lvl w:ilvl="0" w:tplc="CB40E372">
      <w:start w:val="1"/>
      <w:numFmt w:val="lowerRoman"/>
      <w:lvlText w:val="(%1)"/>
      <w:lvlJc w:val="left"/>
      <w:pPr>
        <w:ind w:left="1440" w:hanging="72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D16028B"/>
    <w:multiLevelType w:val="hybridMultilevel"/>
    <w:tmpl w:val="649E94EA"/>
    <w:lvl w:ilvl="0" w:tplc="4858ADC2">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0E11D2"/>
    <w:multiLevelType w:val="multilevel"/>
    <w:tmpl w:val="D2B620E2"/>
    <w:lvl w:ilvl="0">
      <w:start w:val="2"/>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b/>
        <w:i w:val="0"/>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9" w15:restartNumberingAfterBreak="0">
    <w:nsid w:val="514D32E1"/>
    <w:multiLevelType w:val="multilevel"/>
    <w:tmpl w:val="2E94292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55612060"/>
    <w:multiLevelType w:val="hybridMultilevel"/>
    <w:tmpl w:val="BD2861A8"/>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DF0C6C"/>
    <w:multiLevelType w:val="hybridMultilevel"/>
    <w:tmpl w:val="9BD24DB0"/>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7D6CE1"/>
    <w:multiLevelType w:val="multilevel"/>
    <w:tmpl w:val="65468EAE"/>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5B28534E"/>
    <w:multiLevelType w:val="hybridMultilevel"/>
    <w:tmpl w:val="48AA02FE"/>
    <w:lvl w:ilvl="0" w:tplc="CCAA11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6004EE"/>
    <w:multiLevelType w:val="multilevel"/>
    <w:tmpl w:val="81F61EFE"/>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5D781433"/>
    <w:multiLevelType w:val="multilevel"/>
    <w:tmpl w:val="4EDE1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FDA7874"/>
    <w:multiLevelType w:val="multilevel"/>
    <w:tmpl w:val="BC26B4D0"/>
    <w:lvl w:ilvl="0">
      <w:start w:val="3"/>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1BA2B4A"/>
    <w:multiLevelType w:val="hybridMultilevel"/>
    <w:tmpl w:val="F474AF12"/>
    <w:lvl w:ilvl="0" w:tplc="5BB82BAC">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2D5CE8"/>
    <w:multiLevelType w:val="hybridMultilevel"/>
    <w:tmpl w:val="91AAD390"/>
    <w:lvl w:ilvl="0" w:tplc="33222778">
      <w:start w:val="1"/>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3BB25B5"/>
    <w:multiLevelType w:val="multilevel"/>
    <w:tmpl w:val="3D3C6F72"/>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0" w15:restartNumberingAfterBreak="0">
    <w:nsid w:val="753D6859"/>
    <w:multiLevelType w:val="multilevel"/>
    <w:tmpl w:val="F724C232"/>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5DA041E"/>
    <w:multiLevelType w:val="multilevel"/>
    <w:tmpl w:val="E7A2F23E"/>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2" w15:restartNumberingAfterBreak="0">
    <w:nsid w:val="78A95050"/>
    <w:multiLevelType w:val="hybridMultilevel"/>
    <w:tmpl w:val="3BA825F0"/>
    <w:lvl w:ilvl="0" w:tplc="B84828A2">
      <w:start w:val="5"/>
      <w:numFmt w:val="bullet"/>
      <w:lvlText w:val="-"/>
      <w:lvlJc w:val="left"/>
      <w:pPr>
        <w:ind w:left="1440" w:hanging="360"/>
      </w:pPr>
      <w:rPr>
        <w:rFonts w:ascii="Times New Roman" w:eastAsia="Times New Roman" w:hAnsi="Times New Roman" w:cs="Times New Roman" w:hint="default"/>
        <w:i/>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8C864C3"/>
    <w:multiLevelType w:val="multilevel"/>
    <w:tmpl w:val="21CAA5CE"/>
    <w:lvl w:ilvl="0">
      <w:start w:val="1"/>
      <w:numFmt w:val="upperRoman"/>
      <w:lvlText w:val="%1."/>
      <w:lvlJc w:val="left"/>
      <w:pPr>
        <w:tabs>
          <w:tab w:val="num" w:pos="1080"/>
        </w:tabs>
        <w:ind w:left="1080" w:hanging="720"/>
      </w:pPr>
      <w:rPr>
        <w:rFonts w:cs="Times New Roman" w:hint="default"/>
      </w:rPr>
    </w:lvl>
    <w:lvl w:ilvl="1">
      <w:start w:val="1"/>
      <w:numFmt w:val="decimal"/>
      <w:isLgl/>
      <w:lvlText w:val="%1.%2."/>
      <w:lvlJc w:val="left"/>
      <w:pPr>
        <w:ind w:left="1170" w:hanging="360"/>
      </w:pPr>
      <w:rPr>
        <w:rFonts w:cs="Times New Roman" w:hint="default"/>
        <w:color w:val="auto"/>
      </w:rPr>
    </w:lvl>
    <w:lvl w:ilvl="2">
      <w:start w:val="1"/>
      <w:numFmt w:val="decimal"/>
      <w:isLgl/>
      <w:lvlText w:val="%1.%2.%3."/>
      <w:lvlJc w:val="left"/>
      <w:pPr>
        <w:ind w:left="1080" w:hanging="720"/>
      </w:pPr>
      <w:rPr>
        <w:rFonts w:cs="Times New Roman" w:hint="default"/>
        <w:color w:val="auto"/>
      </w:rPr>
    </w:lvl>
    <w:lvl w:ilvl="3">
      <w:start w:val="1"/>
      <w:numFmt w:val="decimal"/>
      <w:isLgl/>
      <w:lvlText w:val="%1.%2.%3.%4."/>
      <w:lvlJc w:val="left"/>
      <w:pPr>
        <w:ind w:left="1080" w:hanging="720"/>
      </w:pPr>
      <w:rPr>
        <w:rFonts w:cs="Times New Roman" w:hint="default"/>
        <w:color w:val="auto"/>
      </w:rPr>
    </w:lvl>
    <w:lvl w:ilvl="4">
      <w:start w:val="1"/>
      <w:numFmt w:val="decimal"/>
      <w:isLgl/>
      <w:lvlText w:val="%1.%2.%3.%4.%5."/>
      <w:lvlJc w:val="left"/>
      <w:pPr>
        <w:ind w:left="1440" w:hanging="1080"/>
      </w:pPr>
      <w:rPr>
        <w:rFonts w:cs="Times New Roman" w:hint="default"/>
        <w:color w:val="auto"/>
      </w:rPr>
    </w:lvl>
    <w:lvl w:ilvl="5">
      <w:start w:val="1"/>
      <w:numFmt w:val="decimal"/>
      <w:isLgl/>
      <w:lvlText w:val="%1.%2.%3.%4.%5.%6."/>
      <w:lvlJc w:val="left"/>
      <w:pPr>
        <w:ind w:left="1440" w:hanging="1080"/>
      </w:pPr>
      <w:rPr>
        <w:rFonts w:cs="Times New Roman" w:hint="default"/>
        <w:color w:val="auto"/>
      </w:rPr>
    </w:lvl>
    <w:lvl w:ilvl="6">
      <w:start w:val="1"/>
      <w:numFmt w:val="decimal"/>
      <w:isLgl/>
      <w:lvlText w:val="%1.%2.%3.%4.%5.%6.%7."/>
      <w:lvlJc w:val="left"/>
      <w:pPr>
        <w:ind w:left="1800" w:hanging="1440"/>
      </w:pPr>
      <w:rPr>
        <w:rFonts w:cs="Times New Roman" w:hint="default"/>
        <w:color w:val="auto"/>
      </w:rPr>
    </w:lvl>
    <w:lvl w:ilvl="7">
      <w:start w:val="1"/>
      <w:numFmt w:val="decimal"/>
      <w:isLgl/>
      <w:lvlText w:val="%1.%2.%3.%4.%5.%6.%7.%8."/>
      <w:lvlJc w:val="left"/>
      <w:pPr>
        <w:ind w:left="1800" w:hanging="1440"/>
      </w:pPr>
      <w:rPr>
        <w:rFonts w:cs="Times New Roman" w:hint="default"/>
        <w:color w:val="auto"/>
      </w:rPr>
    </w:lvl>
    <w:lvl w:ilvl="8">
      <w:start w:val="1"/>
      <w:numFmt w:val="decimal"/>
      <w:isLgl/>
      <w:lvlText w:val="%1.%2.%3.%4.%5.%6.%7.%8.%9."/>
      <w:lvlJc w:val="left"/>
      <w:pPr>
        <w:ind w:left="2160" w:hanging="1800"/>
      </w:pPr>
      <w:rPr>
        <w:rFonts w:cs="Times New Roman" w:hint="default"/>
        <w:color w:val="auto"/>
      </w:rPr>
    </w:lvl>
  </w:abstractNum>
  <w:abstractNum w:abstractNumId="44" w15:restartNumberingAfterBreak="0">
    <w:nsid w:val="7970149D"/>
    <w:multiLevelType w:val="multilevel"/>
    <w:tmpl w:val="8F4AA9F6"/>
    <w:lvl w:ilvl="0">
      <w:start w:val="1"/>
      <w:numFmt w:val="decimal"/>
      <w:lvlText w:val="%1."/>
      <w:lvlJc w:val="left"/>
      <w:pPr>
        <w:ind w:left="360" w:hanging="360"/>
      </w:pPr>
      <w:rPr>
        <w:rFonts w:ascii="Times New Roman" w:hAnsi="Times New Roman" w:hint="default"/>
        <w:b/>
        <w:sz w:val="24"/>
      </w:rPr>
    </w:lvl>
    <w:lvl w:ilvl="1">
      <w:start w:val="1"/>
      <w:numFmt w:val="decimal"/>
      <w:lvlText w:val="%1.%2."/>
      <w:lvlJc w:val="left"/>
      <w:pPr>
        <w:ind w:left="360" w:hanging="360"/>
      </w:pPr>
      <w:rPr>
        <w:rFonts w:ascii="Times New Roman" w:hAnsi="Times New Roman" w:hint="default"/>
        <w:b/>
        <w:sz w:val="28"/>
        <w:szCs w:val="28"/>
      </w:rPr>
    </w:lvl>
    <w:lvl w:ilvl="2">
      <w:start w:val="1"/>
      <w:numFmt w:val="decimal"/>
      <w:lvlText w:val="%1.%2.%3."/>
      <w:lvlJc w:val="left"/>
      <w:pPr>
        <w:ind w:left="720" w:hanging="720"/>
      </w:pPr>
      <w:rPr>
        <w:rFonts w:ascii="Times New Roman" w:hAnsi="Times New Roman" w:hint="default"/>
        <w:b/>
        <w:sz w:val="24"/>
      </w:rPr>
    </w:lvl>
    <w:lvl w:ilvl="3">
      <w:start w:val="1"/>
      <w:numFmt w:val="decimal"/>
      <w:lvlText w:val="%1.%2.%3.%4."/>
      <w:lvlJc w:val="left"/>
      <w:pPr>
        <w:ind w:left="720" w:hanging="720"/>
      </w:pPr>
      <w:rPr>
        <w:rFonts w:ascii="Times New Roman" w:hAnsi="Times New Roman" w:hint="default"/>
        <w:b/>
        <w:sz w:val="24"/>
      </w:rPr>
    </w:lvl>
    <w:lvl w:ilvl="4">
      <w:start w:val="1"/>
      <w:numFmt w:val="decimal"/>
      <w:lvlText w:val="%1.%2.%3.%4.%5."/>
      <w:lvlJc w:val="left"/>
      <w:pPr>
        <w:ind w:left="1080" w:hanging="1080"/>
      </w:pPr>
      <w:rPr>
        <w:rFonts w:ascii="Times New Roman" w:hAnsi="Times New Roman" w:hint="default"/>
        <w:b/>
        <w:sz w:val="24"/>
      </w:rPr>
    </w:lvl>
    <w:lvl w:ilvl="5">
      <w:start w:val="1"/>
      <w:numFmt w:val="decimal"/>
      <w:lvlText w:val="%1.%2.%3.%4.%5.%6."/>
      <w:lvlJc w:val="left"/>
      <w:pPr>
        <w:ind w:left="1080" w:hanging="1080"/>
      </w:pPr>
      <w:rPr>
        <w:rFonts w:ascii="Times New Roman" w:hAnsi="Times New Roman" w:hint="default"/>
        <w:b/>
        <w:sz w:val="24"/>
      </w:rPr>
    </w:lvl>
    <w:lvl w:ilvl="6">
      <w:start w:val="1"/>
      <w:numFmt w:val="decimal"/>
      <w:lvlText w:val="%1.%2.%3.%4.%5.%6.%7."/>
      <w:lvlJc w:val="left"/>
      <w:pPr>
        <w:ind w:left="1440" w:hanging="1440"/>
      </w:pPr>
      <w:rPr>
        <w:rFonts w:ascii="Times New Roman" w:hAnsi="Times New Roman" w:hint="default"/>
        <w:b/>
        <w:sz w:val="24"/>
      </w:rPr>
    </w:lvl>
    <w:lvl w:ilvl="7">
      <w:start w:val="1"/>
      <w:numFmt w:val="decimal"/>
      <w:lvlText w:val="%1.%2.%3.%4.%5.%6.%7.%8."/>
      <w:lvlJc w:val="left"/>
      <w:pPr>
        <w:ind w:left="1440" w:hanging="1440"/>
      </w:pPr>
      <w:rPr>
        <w:rFonts w:ascii="Times New Roman" w:hAnsi="Times New Roman" w:hint="default"/>
        <w:b/>
        <w:sz w:val="24"/>
      </w:rPr>
    </w:lvl>
    <w:lvl w:ilvl="8">
      <w:start w:val="1"/>
      <w:numFmt w:val="decimal"/>
      <w:lvlText w:val="%1.%2.%3.%4.%5.%6.%7.%8.%9."/>
      <w:lvlJc w:val="left"/>
      <w:pPr>
        <w:ind w:left="1800" w:hanging="1800"/>
      </w:pPr>
      <w:rPr>
        <w:rFonts w:ascii="Times New Roman" w:hAnsi="Times New Roman" w:hint="default"/>
        <w:b/>
        <w:sz w:val="24"/>
      </w:rPr>
    </w:lvl>
  </w:abstractNum>
  <w:abstractNum w:abstractNumId="45" w15:restartNumberingAfterBreak="0">
    <w:nsid w:val="7C355C84"/>
    <w:multiLevelType w:val="hybridMultilevel"/>
    <w:tmpl w:val="8368CC66"/>
    <w:lvl w:ilvl="0" w:tplc="CEE6F1C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E5E420B"/>
    <w:multiLevelType w:val="multilevel"/>
    <w:tmpl w:val="B5BA3F1C"/>
    <w:lvl w:ilvl="0">
      <w:start w:val="4"/>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7"/>
  </w:num>
  <w:num w:numId="2">
    <w:abstractNumId w:val="11"/>
  </w:num>
  <w:num w:numId="3">
    <w:abstractNumId w:val="16"/>
  </w:num>
  <w:num w:numId="4">
    <w:abstractNumId w:val="39"/>
  </w:num>
  <w:num w:numId="5">
    <w:abstractNumId w:val="28"/>
  </w:num>
  <w:num w:numId="6">
    <w:abstractNumId w:val="21"/>
  </w:num>
  <w:num w:numId="7">
    <w:abstractNumId w:val="44"/>
  </w:num>
  <w:num w:numId="8">
    <w:abstractNumId w:val="45"/>
  </w:num>
  <w:num w:numId="9">
    <w:abstractNumId w:val="4"/>
  </w:num>
  <w:num w:numId="10">
    <w:abstractNumId w:val="8"/>
  </w:num>
  <w:num w:numId="11">
    <w:abstractNumId w:val="25"/>
  </w:num>
  <w:num w:numId="12">
    <w:abstractNumId w:val="2"/>
  </w:num>
  <w:num w:numId="13">
    <w:abstractNumId w:val="3"/>
  </w:num>
  <w:num w:numId="14">
    <w:abstractNumId w:val="26"/>
  </w:num>
  <w:num w:numId="15">
    <w:abstractNumId w:val="20"/>
  </w:num>
  <w:num w:numId="16">
    <w:abstractNumId w:val="9"/>
  </w:num>
  <w:num w:numId="17">
    <w:abstractNumId w:val="1"/>
  </w:num>
  <w:num w:numId="18">
    <w:abstractNumId w:val="23"/>
  </w:num>
  <w:num w:numId="19">
    <w:abstractNumId w:val="19"/>
  </w:num>
  <w:num w:numId="20">
    <w:abstractNumId w:val="38"/>
  </w:num>
  <w:num w:numId="21">
    <w:abstractNumId w:val="37"/>
  </w:num>
  <w:num w:numId="22">
    <w:abstractNumId w:val="17"/>
  </w:num>
  <w:num w:numId="23">
    <w:abstractNumId w:val="35"/>
  </w:num>
  <w:num w:numId="24">
    <w:abstractNumId w:val="43"/>
  </w:num>
  <w:num w:numId="25">
    <w:abstractNumId w:val="29"/>
  </w:num>
  <w:num w:numId="26">
    <w:abstractNumId w:val="15"/>
  </w:num>
  <w:num w:numId="27">
    <w:abstractNumId w:val="34"/>
  </w:num>
  <w:num w:numId="28">
    <w:abstractNumId w:val="32"/>
  </w:num>
  <w:num w:numId="29">
    <w:abstractNumId w:val="42"/>
  </w:num>
  <w:num w:numId="30">
    <w:abstractNumId w:val="31"/>
  </w:num>
  <w:num w:numId="31">
    <w:abstractNumId w:val="13"/>
  </w:num>
  <w:num w:numId="32">
    <w:abstractNumId w:val="30"/>
  </w:num>
  <w:num w:numId="33">
    <w:abstractNumId w:val="0"/>
  </w:num>
  <w:num w:numId="34">
    <w:abstractNumId w:val="10"/>
  </w:num>
  <w:num w:numId="35">
    <w:abstractNumId w:val="6"/>
  </w:num>
  <w:num w:numId="36">
    <w:abstractNumId w:val="24"/>
  </w:num>
  <w:num w:numId="37">
    <w:abstractNumId w:val="5"/>
  </w:num>
  <w:num w:numId="38">
    <w:abstractNumId w:val="41"/>
  </w:num>
  <w:num w:numId="39">
    <w:abstractNumId w:val="12"/>
  </w:num>
  <w:num w:numId="40">
    <w:abstractNumId w:val="14"/>
  </w:num>
  <w:num w:numId="41">
    <w:abstractNumId w:val="22"/>
  </w:num>
  <w:num w:numId="42">
    <w:abstractNumId w:val="18"/>
  </w:num>
  <w:num w:numId="43">
    <w:abstractNumId w:val="40"/>
  </w:num>
  <w:num w:numId="44">
    <w:abstractNumId w:val="36"/>
  </w:num>
  <w:num w:numId="45">
    <w:abstractNumId w:val="46"/>
  </w:num>
  <w:num w:numId="46">
    <w:abstractNumId w:val="27"/>
  </w:num>
  <w:num w:numId="4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3&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50r2v0s32a028ew9ecvf50ovpspt05ar2ff&quot;&gt;My EndNote Library&lt;record-ids&gt;&lt;item&gt;1&lt;/item&gt;&lt;item&gt;2&lt;/item&gt;&lt;item&gt;3&lt;/item&gt;&lt;item&gt;4&lt;/item&gt;&lt;item&gt;5&lt;/item&gt;&lt;item&gt;6&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6&lt;/item&gt;&lt;item&gt;27&lt;/item&gt;&lt;item&gt;28&lt;/item&gt;&lt;item&gt;29&lt;/item&gt;&lt;item&gt;30&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record-ids&gt;&lt;/item&gt;&lt;/Libraries&gt;"/>
  </w:docVars>
  <w:rsids>
    <w:rsidRoot w:val="0023629A"/>
    <w:rsid w:val="0000430F"/>
    <w:rsid w:val="00006160"/>
    <w:rsid w:val="00014B3F"/>
    <w:rsid w:val="00015A58"/>
    <w:rsid w:val="00015BDA"/>
    <w:rsid w:val="00024062"/>
    <w:rsid w:val="0002563F"/>
    <w:rsid w:val="000270AE"/>
    <w:rsid w:val="00027987"/>
    <w:rsid w:val="000367BB"/>
    <w:rsid w:val="0004214E"/>
    <w:rsid w:val="00044211"/>
    <w:rsid w:val="00044E5B"/>
    <w:rsid w:val="00052C65"/>
    <w:rsid w:val="000550B6"/>
    <w:rsid w:val="00057062"/>
    <w:rsid w:val="00060B85"/>
    <w:rsid w:val="00080CC6"/>
    <w:rsid w:val="000874FC"/>
    <w:rsid w:val="000939FE"/>
    <w:rsid w:val="000A272D"/>
    <w:rsid w:val="000B0629"/>
    <w:rsid w:val="000B46D6"/>
    <w:rsid w:val="000B7A9E"/>
    <w:rsid w:val="000C3048"/>
    <w:rsid w:val="000C6703"/>
    <w:rsid w:val="000D5845"/>
    <w:rsid w:val="000D6367"/>
    <w:rsid w:val="000E33F7"/>
    <w:rsid w:val="000E3AD5"/>
    <w:rsid w:val="000E435D"/>
    <w:rsid w:val="000E44C0"/>
    <w:rsid w:val="000E5472"/>
    <w:rsid w:val="000F2F34"/>
    <w:rsid w:val="00107C6F"/>
    <w:rsid w:val="0011215E"/>
    <w:rsid w:val="00112417"/>
    <w:rsid w:val="00112B9B"/>
    <w:rsid w:val="00112F74"/>
    <w:rsid w:val="0011698A"/>
    <w:rsid w:val="00120BC4"/>
    <w:rsid w:val="00123A14"/>
    <w:rsid w:val="001247FB"/>
    <w:rsid w:val="00130689"/>
    <w:rsid w:val="00131CA2"/>
    <w:rsid w:val="001336E1"/>
    <w:rsid w:val="0013434D"/>
    <w:rsid w:val="00153AD5"/>
    <w:rsid w:val="00157DD4"/>
    <w:rsid w:val="00161B6B"/>
    <w:rsid w:val="00166A1D"/>
    <w:rsid w:val="00175127"/>
    <w:rsid w:val="001751C1"/>
    <w:rsid w:val="00176828"/>
    <w:rsid w:val="001A0D59"/>
    <w:rsid w:val="001B2931"/>
    <w:rsid w:val="001C15E6"/>
    <w:rsid w:val="001C5A24"/>
    <w:rsid w:val="001D08CB"/>
    <w:rsid w:val="001D32D8"/>
    <w:rsid w:val="001E0708"/>
    <w:rsid w:val="001E5C45"/>
    <w:rsid w:val="001F361E"/>
    <w:rsid w:val="001F629A"/>
    <w:rsid w:val="00200737"/>
    <w:rsid w:val="002109C8"/>
    <w:rsid w:val="00210A29"/>
    <w:rsid w:val="00224BA7"/>
    <w:rsid w:val="00226A9C"/>
    <w:rsid w:val="0023441B"/>
    <w:rsid w:val="0023629A"/>
    <w:rsid w:val="00236772"/>
    <w:rsid w:val="0025042D"/>
    <w:rsid w:val="00250999"/>
    <w:rsid w:val="00255B44"/>
    <w:rsid w:val="002567FF"/>
    <w:rsid w:val="00265CC4"/>
    <w:rsid w:val="00267D35"/>
    <w:rsid w:val="00274F50"/>
    <w:rsid w:val="00285986"/>
    <w:rsid w:val="00285A27"/>
    <w:rsid w:val="002A01EC"/>
    <w:rsid w:val="002A362A"/>
    <w:rsid w:val="002A53DF"/>
    <w:rsid w:val="002A676F"/>
    <w:rsid w:val="002C32A7"/>
    <w:rsid w:val="002C7ADD"/>
    <w:rsid w:val="003065F0"/>
    <w:rsid w:val="003070F5"/>
    <w:rsid w:val="00310296"/>
    <w:rsid w:val="00313B1F"/>
    <w:rsid w:val="00314975"/>
    <w:rsid w:val="00315A2D"/>
    <w:rsid w:val="0031628B"/>
    <w:rsid w:val="003222D1"/>
    <w:rsid w:val="003324FF"/>
    <w:rsid w:val="00335D1D"/>
    <w:rsid w:val="00345ACB"/>
    <w:rsid w:val="00346471"/>
    <w:rsid w:val="00351EDB"/>
    <w:rsid w:val="003579AF"/>
    <w:rsid w:val="003626F2"/>
    <w:rsid w:val="00366F61"/>
    <w:rsid w:val="0036753F"/>
    <w:rsid w:val="0037164C"/>
    <w:rsid w:val="003725C0"/>
    <w:rsid w:val="003736B4"/>
    <w:rsid w:val="00381F70"/>
    <w:rsid w:val="00384400"/>
    <w:rsid w:val="00384785"/>
    <w:rsid w:val="00385729"/>
    <w:rsid w:val="003876EE"/>
    <w:rsid w:val="003907F2"/>
    <w:rsid w:val="00390C3C"/>
    <w:rsid w:val="003971A6"/>
    <w:rsid w:val="003A27BD"/>
    <w:rsid w:val="003A2A03"/>
    <w:rsid w:val="003B42F6"/>
    <w:rsid w:val="003B5562"/>
    <w:rsid w:val="003D35CD"/>
    <w:rsid w:val="003D545C"/>
    <w:rsid w:val="003D76BA"/>
    <w:rsid w:val="003E035C"/>
    <w:rsid w:val="003E51DC"/>
    <w:rsid w:val="003E640E"/>
    <w:rsid w:val="003E6EAD"/>
    <w:rsid w:val="003F522E"/>
    <w:rsid w:val="004022FE"/>
    <w:rsid w:val="004025EA"/>
    <w:rsid w:val="004044FC"/>
    <w:rsid w:val="00407BD1"/>
    <w:rsid w:val="00411770"/>
    <w:rsid w:val="00413580"/>
    <w:rsid w:val="00414E46"/>
    <w:rsid w:val="00417F7A"/>
    <w:rsid w:val="004219D9"/>
    <w:rsid w:val="004237BE"/>
    <w:rsid w:val="00437D98"/>
    <w:rsid w:val="004409DC"/>
    <w:rsid w:val="00443880"/>
    <w:rsid w:val="0044558C"/>
    <w:rsid w:val="0045491B"/>
    <w:rsid w:val="00456421"/>
    <w:rsid w:val="00457AEF"/>
    <w:rsid w:val="0046172A"/>
    <w:rsid w:val="00463563"/>
    <w:rsid w:val="00467379"/>
    <w:rsid w:val="00474F2D"/>
    <w:rsid w:val="0047638F"/>
    <w:rsid w:val="004873C7"/>
    <w:rsid w:val="00497506"/>
    <w:rsid w:val="004A0D4E"/>
    <w:rsid w:val="004A0F45"/>
    <w:rsid w:val="004A1496"/>
    <w:rsid w:val="004A2088"/>
    <w:rsid w:val="004B2E77"/>
    <w:rsid w:val="004B31E7"/>
    <w:rsid w:val="004B50FA"/>
    <w:rsid w:val="004B5CEC"/>
    <w:rsid w:val="004C1F5F"/>
    <w:rsid w:val="004C67E5"/>
    <w:rsid w:val="004E1FE1"/>
    <w:rsid w:val="0050415F"/>
    <w:rsid w:val="00512D30"/>
    <w:rsid w:val="0053052B"/>
    <w:rsid w:val="00540C3C"/>
    <w:rsid w:val="00551084"/>
    <w:rsid w:val="00556A92"/>
    <w:rsid w:val="005645EC"/>
    <w:rsid w:val="00566002"/>
    <w:rsid w:val="0057722E"/>
    <w:rsid w:val="005830D9"/>
    <w:rsid w:val="0058468B"/>
    <w:rsid w:val="0058578D"/>
    <w:rsid w:val="005870AD"/>
    <w:rsid w:val="005929C8"/>
    <w:rsid w:val="00597285"/>
    <w:rsid w:val="005B4FF9"/>
    <w:rsid w:val="005C0514"/>
    <w:rsid w:val="005C341B"/>
    <w:rsid w:val="005D2900"/>
    <w:rsid w:val="005E2F13"/>
    <w:rsid w:val="006042F6"/>
    <w:rsid w:val="00610449"/>
    <w:rsid w:val="00614BBE"/>
    <w:rsid w:val="00621C01"/>
    <w:rsid w:val="00622992"/>
    <w:rsid w:val="006350B1"/>
    <w:rsid w:val="00637120"/>
    <w:rsid w:val="00644120"/>
    <w:rsid w:val="00646C74"/>
    <w:rsid w:val="0065178E"/>
    <w:rsid w:val="00656E38"/>
    <w:rsid w:val="006624C7"/>
    <w:rsid w:val="006626DC"/>
    <w:rsid w:val="00664C54"/>
    <w:rsid w:val="00665350"/>
    <w:rsid w:val="00671E25"/>
    <w:rsid w:val="006750E3"/>
    <w:rsid w:val="00681168"/>
    <w:rsid w:val="00686190"/>
    <w:rsid w:val="006A44F3"/>
    <w:rsid w:val="006A5F1D"/>
    <w:rsid w:val="006A63AE"/>
    <w:rsid w:val="006B715E"/>
    <w:rsid w:val="006C4E1C"/>
    <w:rsid w:val="006C53B9"/>
    <w:rsid w:val="006E3317"/>
    <w:rsid w:val="006E6E4E"/>
    <w:rsid w:val="006E77F1"/>
    <w:rsid w:val="006F1182"/>
    <w:rsid w:val="006F3917"/>
    <w:rsid w:val="006F534B"/>
    <w:rsid w:val="006F6734"/>
    <w:rsid w:val="006F6748"/>
    <w:rsid w:val="00710AED"/>
    <w:rsid w:val="00715A36"/>
    <w:rsid w:val="00716722"/>
    <w:rsid w:val="00721888"/>
    <w:rsid w:val="00726C4E"/>
    <w:rsid w:val="00726E7B"/>
    <w:rsid w:val="00732B5D"/>
    <w:rsid w:val="00733975"/>
    <w:rsid w:val="00743D43"/>
    <w:rsid w:val="007441A2"/>
    <w:rsid w:val="007555E6"/>
    <w:rsid w:val="00767D4A"/>
    <w:rsid w:val="007703BF"/>
    <w:rsid w:val="007706E2"/>
    <w:rsid w:val="00770A15"/>
    <w:rsid w:val="00773357"/>
    <w:rsid w:val="00780237"/>
    <w:rsid w:val="0078257C"/>
    <w:rsid w:val="007850F9"/>
    <w:rsid w:val="00785C92"/>
    <w:rsid w:val="00792D43"/>
    <w:rsid w:val="00795710"/>
    <w:rsid w:val="007A4B39"/>
    <w:rsid w:val="007C3956"/>
    <w:rsid w:val="007C5E18"/>
    <w:rsid w:val="007D33B0"/>
    <w:rsid w:val="007D6E28"/>
    <w:rsid w:val="007E7D9E"/>
    <w:rsid w:val="007F0227"/>
    <w:rsid w:val="007F1856"/>
    <w:rsid w:val="007F2EBF"/>
    <w:rsid w:val="007F3118"/>
    <w:rsid w:val="00800B5B"/>
    <w:rsid w:val="00802F1E"/>
    <w:rsid w:val="008070FC"/>
    <w:rsid w:val="00807291"/>
    <w:rsid w:val="00820407"/>
    <w:rsid w:val="008217DD"/>
    <w:rsid w:val="00833E00"/>
    <w:rsid w:val="00837284"/>
    <w:rsid w:val="00843943"/>
    <w:rsid w:val="00851129"/>
    <w:rsid w:val="00871E20"/>
    <w:rsid w:val="00875319"/>
    <w:rsid w:val="00876D30"/>
    <w:rsid w:val="00877707"/>
    <w:rsid w:val="00881EDF"/>
    <w:rsid w:val="00891268"/>
    <w:rsid w:val="00893641"/>
    <w:rsid w:val="00894A2F"/>
    <w:rsid w:val="008B5D1B"/>
    <w:rsid w:val="008C20EA"/>
    <w:rsid w:val="008C4721"/>
    <w:rsid w:val="008C6521"/>
    <w:rsid w:val="008D16B3"/>
    <w:rsid w:val="008E4D27"/>
    <w:rsid w:val="008E635A"/>
    <w:rsid w:val="008F1BE1"/>
    <w:rsid w:val="008F5CB3"/>
    <w:rsid w:val="008F5E5A"/>
    <w:rsid w:val="009051E4"/>
    <w:rsid w:val="00906161"/>
    <w:rsid w:val="009070EA"/>
    <w:rsid w:val="00912173"/>
    <w:rsid w:val="009132BC"/>
    <w:rsid w:val="00916B38"/>
    <w:rsid w:val="00917A4E"/>
    <w:rsid w:val="009251B7"/>
    <w:rsid w:val="00950FED"/>
    <w:rsid w:val="009578F6"/>
    <w:rsid w:val="00965557"/>
    <w:rsid w:val="00966FFD"/>
    <w:rsid w:val="00976F55"/>
    <w:rsid w:val="009A5FF4"/>
    <w:rsid w:val="009B20CA"/>
    <w:rsid w:val="009B6824"/>
    <w:rsid w:val="009C3156"/>
    <w:rsid w:val="009D2103"/>
    <w:rsid w:val="009D5717"/>
    <w:rsid w:val="009D6802"/>
    <w:rsid w:val="009E12D8"/>
    <w:rsid w:val="009F4926"/>
    <w:rsid w:val="00A05D7A"/>
    <w:rsid w:val="00A10683"/>
    <w:rsid w:val="00A1122A"/>
    <w:rsid w:val="00A14560"/>
    <w:rsid w:val="00A22DDA"/>
    <w:rsid w:val="00A232D1"/>
    <w:rsid w:val="00A33D52"/>
    <w:rsid w:val="00A346C0"/>
    <w:rsid w:val="00A36595"/>
    <w:rsid w:val="00A433B1"/>
    <w:rsid w:val="00A4370E"/>
    <w:rsid w:val="00A455BF"/>
    <w:rsid w:val="00A4600E"/>
    <w:rsid w:val="00A517D3"/>
    <w:rsid w:val="00A56660"/>
    <w:rsid w:val="00A6091F"/>
    <w:rsid w:val="00A61416"/>
    <w:rsid w:val="00A62B7B"/>
    <w:rsid w:val="00A6319B"/>
    <w:rsid w:val="00A72A4B"/>
    <w:rsid w:val="00A81FE1"/>
    <w:rsid w:val="00A8266C"/>
    <w:rsid w:val="00A85C71"/>
    <w:rsid w:val="00A92EAD"/>
    <w:rsid w:val="00A96F12"/>
    <w:rsid w:val="00AC640E"/>
    <w:rsid w:val="00AD2AF1"/>
    <w:rsid w:val="00AD39D8"/>
    <w:rsid w:val="00AD446E"/>
    <w:rsid w:val="00AD4D10"/>
    <w:rsid w:val="00AD6BF8"/>
    <w:rsid w:val="00B00408"/>
    <w:rsid w:val="00B03494"/>
    <w:rsid w:val="00B24CBE"/>
    <w:rsid w:val="00B252D0"/>
    <w:rsid w:val="00B31ED7"/>
    <w:rsid w:val="00B35D9A"/>
    <w:rsid w:val="00B40028"/>
    <w:rsid w:val="00B4568B"/>
    <w:rsid w:val="00B60811"/>
    <w:rsid w:val="00B835D3"/>
    <w:rsid w:val="00B93145"/>
    <w:rsid w:val="00B943D1"/>
    <w:rsid w:val="00B95164"/>
    <w:rsid w:val="00B95219"/>
    <w:rsid w:val="00B9786F"/>
    <w:rsid w:val="00BA39A6"/>
    <w:rsid w:val="00BA5E73"/>
    <w:rsid w:val="00BB1D7F"/>
    <w:rsid w:val="00BB1FBA"/>
    <w:rsid w:val="00BB5A62"/>
    <w:rsid w:val="00BC1369"/>
    <w:rsid w:val="00BC70A7"/>
    <w:rsid w:val="00BD11FF"/>
    <w:rsid w:val="00BD3B67"/>
    <w:rsid w:val="00BD44E5"/>
    <w:rsid w:val="00BF3AF0"/>
    <w:rsid w:val="00C001FF"/>
    <w:rsid w:val="00C003D3"/>
    <w:rsid w:val="00C013E9"/>
    <w:rsid w:val="00C05F12"/>
    <w:rsid w:val="00C11B96"/>
    <w:rsid w:val="00C1587D"/>
    <w:rsid w:val="00C17E18"/>
    <w:rsid w:val="00C30D4E"/>
    <w:rsid w:val="00C364FB"/>
    <w:rsid w:val="00C36794"/>
    <w:rsid w:val="00C3720E"/>
    <w:rsid w:val="00C372D5"/>
    <w:rsid w:val="00C53B70"/>
    <w:rsid w:val="00C640E6"/>
    <w:rsid w:val="00C67ACA"/>
    <w:rsid w:val="00C67D71"/>
    <w:rsid w:val="00C70ACD"/>
    <w:rsid w:val="00C75B25"/>
    <w:rsid w:val="00C84C22"/>
    <w:rsid w:val="00C84E7D"/>
    <w:rsid w:val="00C96486"/>
    <w:rsid w:val="00CB1636"/>
    <w:rsid w:val="00CB2D02"/>
    <w:rsid w:val="00CB393E"/>
    <w:rsid w:val="00CD2CE2"/>
    <w:rsid w:val="00CD3080"/>
    <w:rsid w:val="00CE0941"/>
    <w:rsid w:val="00CF210A"/>
    <w:rsid w:val="00D0144F"/>
    <w:rsid w:val="00D058AB"/>
    <w:rsid w:val="00D12C76"/>
    <w:rsid w:val="00D17DAF"/>
    <w:rsid w:val="00D37698"/>
    <w:rsid w:val="00D37EF9"/>
    <w:rsid w:val="00D402D6"/>
    <w:rsid w:val="00D57ABD"/>
    <w:rsid w:val="00D624DD"/>
    <w:rsid w:val="00D67DDF"/>
    <w:rsid w:val="00D905FF"/>
    <w:rsid w:val="00D90EB3"/>
    <w:rsid w:val="00D9195F"/>
    <w:rsid w:val="00D93515"/>
    <w:rsid w:val="00DA114D"/>
    <w:rsid w:val="00DA1384"/>
    <w:rsid w:val="00DA13D6"/>
    <w:rsid w:val="00DA208B"/>
    <w:rsid w:val="00DA53DC"/>
    <w:rsid w:val="00DB26AC"/>
    <w:rsid w:val="00DC5268"/>
    <w:rsid w:val="00DC6165"/>
    <w:rsid w:val="00DC6A3A"/>
    <w:rsid w:val="00DD6043"/>
    <w:rsid w:val="00DE0866"/>
    <w:rsid w:val="00DE1A3D"/>
    <w:rsid w:val="00DE6FCD"/>
    <w:rsid w:val="00DF2C76"/>
    <w:rsid w:val="00E11529"/>
    <w:rsid w:val="00E1570D"/>
    <w:rsid w:val="00E165FF"/>
    <w:rsid w:val="00E241D5"/>
    <w:rsid w:val="00E32931"/>
    <w:rsid w:val="00E37043"/>
    <w:rsid w:val="00E51574"/>
    <w:rsid w:val="00E560C3"/>
    <w:rsid w:val="00E625DB"/>
    <w:rsid w:val="00E6286D"/>
    <w:rsid w:val="00E6515F"/>
    <w:rsid w:val="00E72ED1"/>
    <w:rsid w:val="00E768E1"/>
    <w:rsid w:val="00E80DF6"/>
    <w:rsid w:val="00E8140A"/>
    <w:rsid w:val="00E81FAE"/>
    <w:rsid w:val="00E950EC"/>
    <w:rsid w:val="00E95178"/>
    <w:rsid w:val="00EB0441"/>
    <w:rsid w:val="00EC5909"/>
    <w:rsid w:val="00ED553D"/>
    <w:rsid w:val="00EE040F"/>
    <w:rsid w:val="00EE1E21"/>
    <w:rsid w:val="00EE3721"/>
    <w:rsid w:val="00EE742C"/>
    <w:rsid w:val="00EF6B84"/>
    <w:rsid w:val="00F00FB2"/>
    <w:rsid w:val="00F01CF5"/>
    <w:rsid w:val="00F105CD"/>
    <w:rsid w:val="00F216D9"/>
    <w:rsid w:val="00F21A73"/>
    <w:rsid w:val="00F23B5A"/>
    <w:rsid w:val="00F304DC"/>
    <w:rsid w:val="00F311E9"/>
    <w:rsid w:val="00F34867"/>
    <w:rsid w:val="00F36E9D"/>
    <w:rsid w:val="00F53EFC"/>
    <w:rsid w:val="00F54573"/>
    <w:rsid w:val="00F65FD6"/>
    <w:rsid w:val="00F71929"/>
    <w:rsid w:val="00F7330D"/>
    <w:rsid w:val="00F75F38"/>
    <w:rsid w:val="00F764EE"/>
    <w:rsid w:val="00F80A3C"/>
    <w:rsid w:val="00F974F5"/>
    <w:rsid w:val="00FA0CF3"/>
    <w:rsid w:val="00FA19AF"/>
    <w:rsid w:val="00FA1CE4"/>
    <w:rsid w:val="00FA544D"/>
    <w:rsid w:val="00FA64AC"/>
    <w:rsid w:val="00FC063A"/>
    <w:rsid w:val="00FC210E"/>
    <w:rsid w:val="00FC7427"/>
    <w:rsid w:val="00FD227C"/>
    <w:rsid w:val="00FD24EA"/>
    <w:rsid w:val="00FD712F"/>
    <w:rsid w:val="00FE720C"/>
    <w:rsid w:val="00FF4F81"/>
    <w:rsid w:val="00FF53CD"/>
    <w:rsid w:val="00FF78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ADF91"/>
  <w15:chartTrackingRefBased/>
  <w15:docId w15:val="{6D78D630-B97B-413F-B2B4-A1D47EFDA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291"/>
    <w:pPr>
      <w:spacing w:line="312" w:lineRule="auto"/>
      <w:jc w:val="both"/>
    </w:pPr>
    <w:rPr>
      <w:rFonts w:ascii="Times New Roman" w:eastAsia="Times New Roman" w:hAnsi="Times New Roman"/>
      <w:sz w:val="26"/>
      <w:szCs w:val="22"/>
    </w:rPr>
  </w:style>
  <w:style w:type="paragraph" w:styleId="Heading1">
    <w:name w:val="heading 1"/>
    <w:basedOn w:val="Normal"/>
    <w:next w:val="Normal"/>
    <w:link w:val="Heading1Char"/>
    <w:uiPriority w:val="9"/>
    <w:qFormat/>
    <w:rsid w:val="009A5FF4"/>
    <w:pPr>
      <w:keepNext/>
      <w:spacing w:before="240" w:after="60"/>
      <w:outlineLvl w:val="0"/>
    </w:pPr>
    <w:rPr>
      <w:b/>
      <w:bCs/>
      <w:kern w:val="32"/>
      <w:sz w:val="28"/>
      <w:szCs w:val="32"/>
    </w:rPr>
  </w:style>
  <w:style w:type="paragraph" w:styleId="Heading2">
    <w:name w:val="heading 2"/>
    <w:basedOn w:val="Normal"/>
    <w:next w:val="Normal"/>
    <w:link w:val="Heading2Char"/>
    <w:uiPriority w:val="9"/>
    <w:unhideWhenUsed/>
    <w:qFormat/>
    <w:rsid w:val="009A5FF4"/>
    <w:pPr>
      <w:keepNext/>
      <w:spacing w:before="240" w:after="60" w:line="360" w:lineRule="auto"/>
      <w:outlineLvl w:val="1"/>
    </w:pPr>
    <w:rPr>
      <w:b/>
      <w:bCs/>
      <w:iCs/>
      <w:sz w:val="28"/>
      <w:szCs w:val="28"/>
    </w:rPr>
  </w:style>
  <w:style w:type="paragraph" w:styleId="Heading3">
    <w:name w:val="heading 3"/>
    <w:basedOn w:val="Normal"/>
    <w:next w:val="Normal"/>
    <w:link w:val="Heading3Char"/>
    <w:uiPriority w:val="9"/>
    <w:unhideWhenUsed/>
    <w:qFormat/>
    <w:rsid w:val="008C4721"/>
    <w:pPr>
      <w:keepNext/>
      <w:keepLines/>
      <w:spacing w:before="40"/>
      <w:outlineLvl w:val="2"/>
    </w:pPr>
    <w:rPr>
      <w:rFonts w:eastAsiaTheme="majorEastAsia" w:cstheme="majorBidi"/>
      <w:b/>
      <w:i/>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uiPriority w:val="34"/>
    <w:qFormat/>
    <w:rsid w:val="0023629A"/>
    <w:pPr>
      <w:ind w:left="720"/>
      <w:contextualSpacing/>
    </w:pPr>
  </w:style>
  <w:style w:type="table" w:styleId="TableGrid">
    <w:name w:val="Table Grid"/>
    <w:basedOn w:val="TableNormal"/>
    <w:rsid w:val="00CB2D0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3B5562"/>
    <w:pPr>
      <w:tabs>
        <w:tab w:val="center" w:pos="4680"/>
        <w:tab w:val="right" w:pos="9360"/>
      </w:tabs>
    </w:pPr>
    <w:rPr>
      <w:lang w:val="x-none" w:eastAsia="x-none"/>
    </w:rPr>
  </w:style>
  <w:style w:type="character" w:customStyle="1" w:styleId="HeaderChar">
    <w:name w:val="Header Char"/>
    <w:link w:val="Header"/>
    <w:uiPriority w:val="99"/>
    <w:rsid w:val="003B5562"/>
    <w:rPr>
      <w:rFonts w:eastAsia="Times New Roman"/>
      <w:sz w:val="22"/>
      <w:szCs w:val="22"/>
    </w:rPr>
  </w:style>
  <w:style w:type="paragraph" w:styleId="Footer">
    <w:name w:val="footer"/>
    <w:basedOn w:val="Normal"/>
    <w:link w:val="FooterChar"/>
    <w:uiPriority w:val="99"/>
    <w:unhideWhenUsed/>
    <w:rsid w:val="003B5562"/>
    <w:pPr>
      <w:tabs>
        <w:tab w:val="center" w:pos="4680"/>
        <w:tab w:val="right" w:pos="9360"/>
      </w:tabs>
    </w:pPr>
    <w:rPr>
      <w:lang w:val="x-none" w:eastAsia="x-none"/>
    </w:rPr>
  </w:style>
  <w:style w:type="character" w:customStyle="1" w:styleId="FooterChar">
    <w:name w:val="Footer Char"/>
    <w:link w:val="Footer"/>
    <w:uiPriority w:val="99"/>
    <w:rsid w:val="003B5562"/>
    <w:rPr>
      <w:rFonts w:eastAsia="Times New Roman"/>
      <w:sz w:val="22"/>
      <w:szCs w:val="22"/>
    </w:rPr>
  </w:style>
  <w:style w:type="paragraph" w:styleId="BalloonText">
    <w:name w:val="Balloon Text"/>
    <w:basedOn w:val="Normal"/>
    <w:link w:val="BalloonTextChar"/>
    <w:uiPriority w:val="99"/>
    <w:semiHidden/>
    <w:unhideWhenUsed/>
    <w:rsid w:val="00267D35"/>
    <w:pPr>
      <w:spacing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267D35"/>
    <w:rPr>
      <w:rFonts w:ascii="Tahoma" w:eastAsia="Times New Roman" w:hAnsi="Tahoma" w:cs="Tahoma"/>
      <w:sz w:val="16"/>
      <w:szCs w:val="16"/>
    </w:rPr>
  </w:style>
  <w:style w:type="paragraph" w:styleId="NormalWeb">
    <w:name w:val="Normal (Web)"/>
    <w:basedOn w:val="Normal"/>
    <w:uiPriority w:val="99"/>
    <w:rsid w:val="00715A36"/>
    <w:pPr>
      <w:spacing w:before="100" w:beforeAutospacing="1" w:after="100" w:afterAutospacing="1" w:line="240" w:lineRule="auto"/>
    </w:pPr>
    <w:rPr>
      <w:sz w:val="24"/>
      <w:szCs w:val="24"/>
    </w:rPr>
  </w:style>
  <w:style w:type="character" w:styleId="Strong">
    <w:name w:val="Strong"/>
    <w:uiPriority w:val="22"/>
    <w:qFormat/>
    <w:rsid w:val="005E2F13"/>
    <w:rPr>
      <w:b/>
      <w:bCs/>
    </w:rPr>
  </w:style>
  <w:style w:type="character" w:customStyle="1" w:styleId="apple-converted-space">
    <w:name w:val="apple-converted-space"/>
    <w:basedOn w:val="DefaultParagraphFont"/>
    <w:rsid w:val="005E2F13"/>
  </w:style>
  <w:style w:type="character" w:styleId="Emphasis">
    <w:name w:val="Emphasis"/>
    <w:uiPriority w:val="20"/>
    <w:qFormat/>
    <w:rsid w:val="00C3720E"/>
    <w:rPr>
      <w:i/>
      <w:iCs/>
    </w:rPr>
  </w:style>
  <w:style w:type="character" w:styleId="PageNumber">
    <w:name w:val="page number"/>
    <w:uiPriority w:val="99"/>
    <w:semiHidden/>
    <w:unhideWhenUsed/>
    <w:rsid w:val="005830D9"/>
  </w:style>
  <w:style w:type="character" w:customStyle="1" w:styleId="Heading1Char">
    <w:name w:val="Heading 1 Char"/>
    <w:link w:val="Heading1"/>
    <w:uiPriority w:val="9"/>
    <w:rsid w:val="009A5FF4"/>
    <w:rPr>
      <w:rFonts w:ascii="Times New Roman" w:eastAsia="Times New Roman" w:hAnsi="Times New Roman" w:cs="Times New Roman"/>
      <w:b/>
      <w:bCs/>
      <w:kern w:val="32"/>
      <w:sz w:val="28"/>
      <w:szCs w:val="32"/>
    </w:rPr>
  </w:style>
  <w:style w:type="character" w:customStyle="1" w:styleId="Heading2Char">
    <w:name w:val="Heading 2 Char"/>
    <w:link w:val="Heading2"/>
    <w:uiPriority w:val="9"/>
    <w:rsid w:val="009A5FF4"/>
    <w:rPr>
      <w:rFonts w:ascii="Times New Roman" w:eastAsia="Times New Roman" w:hAnsi="Times New Roman" w:cs="Times New Roman"/>
      <w:b/>
      <w:bCs/>
      <w:iCs/>
      <w:sz w:val="28"/>
      <w:szCs w:val="28"/>
    </w:rPr>
  </w:style>
  <w:style w:type="paragraph" w:styleId="Caption">
    <w:name w:val="caption"/>
    <w:basedOn w:val="Normal"/>
    <w:next w:val="Normal"/>
    <w:uiPriority w:val="35"/>
    <w:unhideWhenUsed/>
    <w:qFormat/>
    <w:rsid w:val="008C4721"/>
    <w:pPr>
      <w:jc w:val="center"/>
    </w:pPr>
    <w:rPr>
      <w:b/>
      <w:bCs/>
      <w:i/>
      <w:szCs w:val="20"/>
    </w:rPr>
  </w:style>
  <w:style w:type="paragraph" w:styleId="ListParagraph">
    <w:name w:val="List Paragraph"/>
    <w:basedOn w:val="Normal"/>
    <w:link w:val="ListParagraphChar"/>
    <w:uiPriority w:val="34"/>
    <w:qFormat/>
    <w:rsid w:val="006A63AE"/>
    <w:pPr>
      <w:spacing w:line="240" w:lineRule="auto"/>
      <w:ind w:left="720"/>
      <w:contextualSpacing/>
    </w:pPr>
    <w:rPr>
      <w:szCs w:val="24"/>
    </w:rPr>
  </w:style>
  <w:style w:type="character" w:customStyle="1" w:styleId="ListParagraphChar">
    <w:name w:val="List Paragraph Char"/>
    <w:link w:val="ListParagraph"/>
    <w:uiPriority w:val="34"/>
    <w:rsid w:val="006A63AE"/>
    <w:rPr>
      <w:rFonts w:ascii="Times New Roman" w:eastAsia="Times New Roman" w:hAnsi="Times New Roman"/>
      <w:sz w:val="26"/>
      <w:szCs w:val="24"/>
    </w:rPr>
  </w:style>
  <w:style w:type="paragraph" w:customStyle="1" w:styleId="EndNoteBibliographyTitle">
    <w:name w:val="EndNote Bibliography Title"/>
    <w:basedOn w:val="Normal"/>
    <w:link w:val="EndNoteBibliographyTitleChar"/>
    <w:rsid w:val="007C5E18"/>
    <w:pPr>
      <w:jc w:val="center"/>
    </w:pPr>
    <w:rPr>
      <w:noProof/>
    </w:rPr>
  </w:style>
  <w:style w:type="character" w:customStyle="1" w:styleId="EndNoteBibliographyTitleChar">
    <w:name w:val="EndNote Bibliography Title Char"/>
    <w:link w:val="EndNoteBibliographyTitle"/>
    <w:rsid w:val="007C5E18"/>
    <w:rPr>
      <w:rFonts w:ascii="Times New Roman" w:eastAsia="Times New Roman" w:hAnsi="Times New Roman"/>
      <w:noProof/>
      <w:sz w:val="26"/>
      <w:szCs w:val="22"/>
    </w:rPr>
  </w:style>
  <w:style w:type="paragraph" w:customStyle="1" w:styleId="EndNoteBibliography">
    <w:name w:val="EndNote Bibliography"/>
    <w:basedOn w:val="Normal"/>
    <w:link w:val="EndNoteBibliographyChar"/>
    <w:rsid w:val="007C5E18"/>
    <w:pPr>
      <w:spacing w:line="240" w:lineRule="auto"/>
    </w:pPr>
    <w:rPr>
      <w:noProof/>
    </w:rPr>
  </w:style>
  <w:style w:type="character" w:customStyle="1" w:styleId="EndNoteBibliographyChar">
    <w:name w:val="EndNote Bibliography Char"/>
    <w:link w:val="EndNoteBibliography"/>
    <w:rsid w:val="007C5E18"/>
    <w:rPr>
      <w:rFonts w:ascii="Times New Roman" w:eastAsia="Times New Roman" w:hAnsi="Times New Roman"/>
      <w:noProof/>
      <w:sz w:val="26"/>
      <w:szCs w:val="22"/>
    </w:rPr>
  </w:style>
  <w:style w:type="character" w:styleId="Hyperlink">
    <w:name w:val="Hyperlink"/>
    <w:uiPriority w:val="99"/>
    <w:unhideWhenUsed/>
    <w:rsid w:val="007C5E18"/>
    <w:rPr>
      <w:color w:val="0563C1"/>
      <w:u w:val="single"/>
    </w:rPr>
  </w:style>
  <w:style w:type="character" w:customStyle="1" w:styleId="UnresolvedMention">
    <w:name w:val="Unresolved Mention"/>
    <w:uiPriority w:val="99"/>
    <w:semiHidden/>
    <w:unhideWhenUsed/>
    <w:rsid w:val="007C5E18"/>
    <w:rPr>
      <w:color w:val="605E5C"/>
      <w:shd w:val="clear" w:color="auto" w:fill="E1DFDD"/>
    </w:rPr>
  </w:style>
  <w:style w:type="paragraph" w:styleId="TOCHeading">
    <w:name w:val="TOC Heading"/>
    <w:basedOn w:val="Heading1"/>
    <w:next w:val="Normal"/>
    <w:uiPriority w:val="39"/>
    <w:unhideWhenUsed/>
    <w:qFormat/>
    <w:rsid w:val="00F36E9D"/>
    <w:pPr>
      <w:keepLines/>
      <w:spacing w:after="0" w:line="259" w:lineRule="auto"/>
      <w:jc w:val="left"/>
      <w:outlineLvl w:val="9"/>
    </w:pPr>
    <w:rPr>
      <w:rFonts w:ascii="Calibri Light" w:hAnsi="Calibri Light"/>
      <w:b w:val="0"/>
      <w:bCs w:val="0"/>
      <w:color w:val="2F5496"/>
      <w:kern w:val="0"/>
      <w:sz w:val="32"/>
    </w:rPr>
  </w:style>
  <w:style w:type="paragraph" w:styleId="TableofFigures">
    <w:name w:val="table of figures"/>
    <w:basedOn w:val="Normal"/>
    <w:next w:val="Normal"/>
    <w:uiPriority w:val="99"/>
    <w:unhideWhenUsed/>
    <w:rsid w:val="00871E20"/>
  </w:style>
  <w:style w:type="paragraph" w:styleId="TOC1">
    <w:name w:val="toc 1"/>
    <w:basedOn w:val="Normal"/>
    <w:next w:val="Normal"/>
    <w:autoRedefine/>
    <w:uiPriority w:val="39"/>
    <w:unhideWhenUsed/>
    <w:rsid w:val="00107C6F"/>
    <w:pPr>
      <w:spacing w:line="360" w:lineRule="auto"/>
    </w:pPr>
    <w:rPr>
      <w:sz w:val="28"/>
    </w:rPr>
  </w:style>
  <w:style w:type="paragraph" w:styleId="TOC2">
    <w:name w:val="toc 2"/>
    <w:basedOn w:val="Normal"/>
    <w:next w:val="Normal"/>
    <w:autoRedefine/>
    <w:uiPriority w:val="39"/>
    <w:unhideWhenUsed/>
    <w:rsid w:val="00F36E9D"/>
    <w:pPr>
      <w:ind w:left="260"/>
    </w:pPr>
  </w:style>
  <w:style w:type="character" w:customStyle="1" w:styleId="Heading3Char">
    <w:name w:val="Heading 3 Char"/>
    <w:basedOn w:val="DefaultParagraphFont"/>
    <w:link w:val="Heading3"/>
    <w:uiPriority w:val="9"/>
    <w:rsid w:val="008C4721"/>
    <w:rPr>
      <w:rFonts w:ascii="Times New Roman" w:eastAsiaTheme="majorEastAsia" w:hAnsi="Times New Roman" w:cstheme="majorBidi"/>
      <w:b/>
      <w:i/>
      <w:color w:val="000000" w:themeColor="text1"/>
      <w:sz w:val="26"/>
      <w:szCs w:val="24"/>
    </w:rPr>
  </w:style>
  <w:style w:type="paragraph" w:styleId="TOC3">
    <w:name w:val="toc 3"/>
    <w:basedOn w:val="Normal"/>
    <w:next w:val="Normal"/>
    <w:autoRedefine/>
    <w:uiPriority w:val="39"/>
    <w:unhideWhenUsed/>
    <w:rsid w:val="004C67E5"/>
    <w:pPr>
      <w:spacing w:after="100"/>
      <w:ind w:left="5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155171">
      <w:bodyDiv w:val="1"/>
      <w:marLeft w:val="0"/>
      <w:marRight w:val="0"/>
      <w:marTop w:val="0"/>
      <w:marBottom w:val="0"/>
      <w:divBdr>
        <w:top w:val="none" w:sz="0" w:space="0" w:color="auto"/>
        <w:left w:val="none" w:sz="0" w:space="0" w:color="auto"/>
        <w:bottom w:val="none" w:sz="0" w:space="0" w:color="auto"/>
        <w:right w:val="none" w:sz="0" w:space="0" w:color="auto"/>
      </w:divBdr>
    </w:div>
    <w:div w:id="937832990">
      <w:bodyDiv w:val="1"/>
      <w:marLeft w:val="0"/>
      <w:marRight w:val="0"/>
      <w:marTop w:val="0"/>
      <w:marBottom w:val="0"/>
      <w:divBdr>
        <w:top w:val="none" w:sz="0" w:space="0" w:color="auto"/>
        <w:left w:val="none" w:sz="0" w:space="0" w:color="auto"/>
        <w:bottom w:val="none" w:sz="0" w:space="0" w:color="auto"/>
        <w:right w:val="none" w:sz="0" w:space="0" w:color="auto"/>
      </w:divBdr>
    </w:div>
    <w:div w:id="1122192907">
      <w:bodyDiv w:val="1"/>
      <w:marLeft w:val="0"/>
      <w:marRight w:val="0"/>
      <w:marTop w:val="0"/>
      <w:marBottom w:val="0"/>
      <w:divBdr>
        <w:top w:val="none" w:sz="0" w:space="0" w:color="auto"/>
        <w:left w:val="none" w:sz="0" w:space="0" w:color="auto"/>
        <w:bottom w:val="none" w:sz="0" w:space="0" w:color="auto"/>
        <w:right w:val="none" w:sz="0" w:space="0" w:color="auto"/>
      </w:divBdr>
    </w:div>
    <w:div w:id="1832675383">
      <w:bodyDiv w:val="1"/>
      <w:marLeft w:val="0"/>
      <w:marRight w:val="0"/>
      <w:marTop w:val="0"/>
      <w:marBottom w:val="0"/>
      <w:divBdr>
        <w:top w:val="none" w:sz="0" w:space="0" w:color="auto"/>
        <w:left w:val="none" w:sz="0" w:space="0" w:color="auto"/>
        <w:bottom w:val="none" w:sz="0" w:space="0" w:color="auto"/>
        <w:right w:val="none" w:sz="0" w:space="0" w:color="auto"/>
      </w:divBdr>
    </w:div>
    <w:div w:id="2005157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4.png"/><Relationship Id="rId21" Type="http://schemas.openxmlformats.org/officeDocument/2006/relationships/chart" Target="charts/chart1.xml"/><Relationship Id="rId34"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image" Target="media/image19.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2.png"/><Relationship Id="rId32" Type="http://schemas.openxmlformats.org/officeDocument/2006/relationships/chart" Target="charts/chart3.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footer" Target="footer5.xml"/><Relationship Id="rId10" Type="http://schemas.openxmlformats.org/officeDocument/2006/relationships/footer" Target="footer2.xml"/><Relationship Id="rId19" Type="http://schemas.openxmlformats.org/officeDocument/2006/relationships/image" Target="media/image8.jpeg"/><Relationship Id="rId31"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10.jpe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hyperlink" Target="https://doi.org/10.1016/j.jhazmat.2023.132645" TargetMode="External"/><Relationship Id="rId8" Type="http://schemas.openxmlformats.org/officeDocument/2006/relationships/image" Target="media/image1.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file:///E:\Ng&#244;%20Anh%20&#272;&#224;o\Master\1.%20Lu&#7853;n%20v&#259;n\Lu&#7853;n%20v&#259;n\2.K&#7871;t%20qu&#7843;%20ph&#226;n%20t&#237;ch_lu&#7853;n%20v&#259;n.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D:\Nghi&#234;n%20c&#7913;u\2.K&#7871;t%20qu&#7843;%20ph&#226;n%20t&#237;ch.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C:\Users\Dell\Downloads\BRCA_paraclinical_charts.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Sheet2!$B$1</c:f>
              <c:strCache>
                <c:ptCount val="1"/>
                <c:pt idx="0">
                  <c:v>BRCA1 (%)</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Sheet2!$A$2:$A$6</c:f>
              <c:strCache>
                <c:ptCount val="5"/>
                <c:pt idx="0">
                  <c:v>European unselected</c:v>
                </c:pt>
                <c:pt idx="1">
                  <c:v>High-grade non-mucinous</c:v>
                </c:pt>
                <c:pt idx="2">
                  <c:v>Multicenter global</c:v>
                </c:pt>
                <c:pt idx="3">
                  <c:v>Genetic testing cohort</c:v>
                </c:pt>
                <c:pt idx="4">
                  <c:v>Thai cohort</c:v>
                </c:pt>
              </c:strCache>
            </c:strRef>
          </c:cat>
          <c:val>
            <c:numRef>
              <c:f>Sheet2!$B$2:$B$6</c:f>
              <c:numCache>
                <c:formatCode>General</c:formatCode>
                <c:ptCount val="5"/>
                <c:pt idx="0">
                  <c:v>7</c:v>
                </c:pt>
                <c:pt idx="1">
                  <c:v>12.24</c:v>
                </c:pt>
                <c:pt idx="2">
                  <c:v>20.8</c:v>
                </c:pt>
                <c:pt idx="3">
                  <c:v>22.6</c:v>
                </c:pt>
                <c:pt idx="4">
                  <c:v>5.8</c:v>
                </c:pt>
              </c:numCache>
            </c:numRef>
          </c:val>
          <c:extLst>
            <c:ext xmlns:c16="http://schemas.microsoft.com/office/drawing/2014/chart" uri="{C3380CC4-5D6E-409C-BE32-E72D297353CC}">
              <c16:uniqueId val="{00000000-E9B7-49D4-903A-C00F87B09685}"/>
            </c:ext>
          </c:extLst>
        </c:ser>
        <c:ser>
          <c:idx val="1"/>
          <c:order val="1"/>
          <c:tx>
            <c:strRef>
              <c:f>Sheet2!$C$1</c:f>
              <c:strCache>
                <c:ptCount val="1"/>
                <c:pt idx="0">
                  <c:v>BRCA2 (%)</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Sheet2!$A$2:$A$6</c:f>
              <c:strCache>
                <c:ptCount val="5"/>
                <c:pt idx="0">
                  <c:v>European unselected</c:v>
                </c:pt>
                <c:pt idx="1">
                  <c:v>High-grade non-mucinous</c:v>
                </c:pt>
                <c:pt idx="2">
                  <c:v>Multicenter global</c:v>
                </c:pt>
                <c:pt idx="3">
                  <c:v>Genetic testing cohort</c:v>
                </c:pt>
                <c:pt idx="4">
                  <c:v>Thai cohort</c:v>
                </c:pt>
              </c:strCache>
            </c:strRef>
          </c:cat>
          <c:val>
            <c:numRef>
              <c:f>Sheet2!$C$2:$C$6</c:f>
              <c:numCache>
                <c:formatCode>General</c:formatCode>
                <c:ptCount val="5"/>
                <c:pt idx="0">
                  <c:v>4.4000000000000004</c:v>
                </c:pt>
                <c:pt idx="1">
                  <c:v>6.12</c:v>
                </c:pt>
                <c:pt idx="2">
                  <c:v>5.5</c:v>
                </c:pt>
                <c:pt idx="3">
                  <c:v>7.2</c:v>
                </c:pt>
                <c:pt idx="4">
                  <c:v>3</c:v>
                </c:pt>
              </c:numCache>
            </c:numRef>
          </c:val>
          <c:extLst>
            <c:ext xmlns:c16="http://schemas.microsoft.com/office/drawing/2014/chart" uri="{C3380CC4-5D6E-409C-BE32-E72D297353CC}">
              <c16:uniqueId val="{00000001-E9B7-49D4-903A-C00F87B09685}"/>
            </c:ext>
          </c:extLst>
        </c:ser>
        <c:dLbls>
          <c:dLblPos val="outEnd"/>
          <c:showLegendKey val="0"/>
          <c:showVal val="1"/>
          <c:showCatName val="0"/>
          <c:showSerName val="0"/>
          <c:showPercent val="0"/>
          <c:showBubbleSize val="0"/>
        </c:dLbls>
        <c:gapWidth val="219"/>
        <c:overlap val="-27"/>
        <c:axId val="1855096511"/>
        <c:axId val="1854083327"/>
      </c:barChart>
      <c:catAx>
        <c:axId val="18550965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54083327"/>
        <c:crosses val="autoZero"/>
        <c:auto val="1"/>
        <c:lblAlgn val="ctr"/>
        <c:lblOffset val="100"/>
        <c:noMultiLvlLbl val="0"/>
      </c:catAx>
      <c:valAx>
        <c:axId val="18540833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550965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rgbClr val="FF000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3F4A-4D82-8F71-D69EE754F1E5}"/>
              </c:ext>
            </c:extLst>
          </c:dPt>
          <c:dPt>
            <c:idx val="1"/>
            <c:bubble3D val="0"/>
            <c:spPr>
              <a:solidFill>
                <a:srgbClr val="00B0F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3F4A-4D82-8F71-D69EE754F1E5}"/>
              </c:ext>
            </c:extLst>
          </c:dPt>
          <c:dLbls>
            <c:numFmt formatCode="0.00%" sourceLinked="0"/>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'Thông tin chung'!$C$39:$C$40</c:f>
              <c:strCache>
                <c:ptCount val="2"/>
                <c:pt idx="0">
                  <c:v>High-risk patients carry the mutation</c:v>
                </c:pt>
                <c:pt idx="1">
                  <c:v>Low-risk patients carry the mutation</c:v>
                </c:pt>
              </c:strCache>
            </c:strRef>
          </c:cat>
          <c:val>
            <c:numRef>
              <c:f>'Thông tin chung'!$E$39:$E$40</c:f>
              <c:numCache>
                <c:formatCode>0.00%</c:formatCode>
                <c:ptCount val="2"/>
                <c:pt idx="0">
                  <c:v>0.435</c:v>
                </c:pt>
                <c:pt idx="1">
                  <c:v>0.56499999999999995</c:v>
                </c:pt>
              </c:numCache>
            </c:numRef>
          </c:val>
          <c:extLst>
            <c:ext xmlns:c16="http://schemas.microsoft.com/office/drawing/2014/chart" uri="{C3380CC4-5D6E-409C-BE32-E72D297353CC}">
              <c16:uniqueId val="{00000004-3F4A-4D82-8F71-D69EE754F1E5}"/>
            </c:ext>
          </c:extLst>
        </c:ser>
        <c:dLbls>
          <c:dLblPos val="ctr"/>
          <c:showLegendKey val="0"/>
          <c:showVal val="0"/>
          <c:showCatName val="0"/>
          <c:showSerName val="0"/>
          <c:showPercent val="1"/>
          <c:showBubbleSize val="0"/>
          <c:showLeaderLines val="1"/>
        </c:dLbls>
      </c:pie3DChart>
      <c:spPr>
        <a:noFill/>
        <a:ln>
          <a:noFill/>
        </a:ln>
        <a:effectLst/>
      </c:spPr>
    </c:plotArea>
    <c:legend>
      <c:legendPos val="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Sheet1!$D$14</c:f>
              <c:strCache>
                <c:ptCount val="1"/>
                <c:pt idx="0">
                  <c:v>Mean value in high-risk patients</c:v>
                </c:pt>
              </c:strCache>
            </c:strRef>
          </c:tx>
          <c:spPr>
            <a:solidFill>
              <a:schemeClr val="accent6"/>
            </a:solidFill>
            <a:ln>
              <a:noFill/>
            </a:ln>
            <a:effectLst/>
          </c:spPr>
          <c:invertIfNegative val="0"/>
          <c:errBars>
            <c:errBarType val="both"/>
            <c:errValType val="cust"/>
            <c:noEndCap val="0"/>
            <c:plus>
              <c:numRef>
                <c:f>Sheet1!$E$15:$E$19</c:f>
                <c:numCache>
                  <c:formatCode>General</c:formatCode>
                  <c:ptCount val="5"/>
                  <c:pt idx="0">
                    <c:v>3.37</c:v>
                  </c:pt>
                  <c:pt idx="1">
                    <c:v>0.42</c:v>
                  </c:pt>
                  <c:pt idx="2">
                    <c:v>2.02</c:v>
                  </c:pt>
                  <c:pt idx="3">
                    <c:v>2.1</c:v>
                  </c:pt>
                  <c:pt idx="4">
                    <c:v>0.22</c:v>
                  </c:pt>
                </c:numCache>
              </c:numRef>
            </c:plus>
            <c:minus>
              <c:numRef>
                <c:f>Sheet1!$E$15:$E$19</c:f>
                <c:numCache>
                  <c:formatCode>General</c:formatCode>
                  <c:ptCount val="5"/>
                  <c:pt idx="0">
                    <c:v>3.37</c:v>
                  </c:pt>
                  <c:pt idx="1">
                    <c:v>0.42</c:v>
                  </c:pt>
                  <c:pt idx="2">
                    <c:v>2.02</c:v>
                  </c:pt>
                  <c:pt idx="3">
                    <c:v>2.1</c:v>
                  </c:pt>
                  <c:pt idx="4">
                    <c:v>0.22</c:v>
                  </c:pt>
                </c:numCache>
              </c:numRef>
            </c:minus>
            <c:spPr>
              <a:noFill/>
              <a:ln w="9525" cap="flat" cmpd="sng" algn="ctr">
                <a:solidFill>
                  <a:schemeClr val="tx1">
                    <a:lumMod val="65000"/>
                    <a:lumOff val="35000"/>
                  </a:schemeClr>
                </a:solidFill>
                <a:round/>
              </a:ln>
              <a:effectLst/>
            </c:spPr>
          </c:errBars>
          <c:cat>
            <c:strRef>
              <c:f>Sheet1!$C$15:$C$19</c:f>
              <c:strCache>
                <c:ptCount val="5"/>
                <c:pt idx="0">
                  <c:v>Creatine</c:v>
                </c:pt>
                <c:pt idx="1">
                  <c:v>Glucose</c:v>
                </c:pt>
                <c:pt idx="2">
                  <c:v>SGOT</c:v>
                </c:pt>
                <c:pt idx="3">
                  <c:v>SGPT</c:v>
                </c:pt>
                <c:pt idx="4">
                  <c:v>Urea</c:v>
                </c:pt>
              </c:strCache>
            </c:strRef>
          </c:cat>
          <c:val>
            <c:numRef>
              <c:f>Sheet1!$D$15:$D$19</c:f>
              <c:numCache>
                <c:formatCode>General</c:formatCode>
                <c:ptCount val="5"/>
                <c:pt idx="0">
                  <c:v>61.19</c:v>
                </c:pt>
                <c:pt idx="1">
                  <c:v>5.71</c:v>
                </c:pt>
                <c:pt idx="2">
                  <c:v>23.73</c:v>
                </c:pt>
                <c:pt idx="3">
                  <c:v>18.88</c:v>
                </c:pt>
                <c:pt idx="4">
                  <c:v>4.08</c:v>
                </c:pt>
              </c:numCache>
            </c:numRef>
          </c:val>
          <c:extLst>
            <c:ext xmlns:c16="http://schemas.microsoft.com/office/drawing/2014/chart" uri="{C3380CC4-5D6E-409C-BE32-E72D297353CC}">
              <c16:uniqueId val="{00000000-6CD8-46C4-A139-0937B8F1300E}"/>
            </c:ext>
          </c:extLst>
        </c:ser>
        <c:ser>
          <c:idx val="1"/>
          <c:order val="1"/>
          <c:tx>
            <c:strRef>
              <c:f>Sheet1!$F$14</c:f>
              <c:strCache>
                <c:ptCount val="1"/>
                <c:pt idx="0">
                  <c:v>Mean value in low-risk patients</c:v>
                </c:pt>
              </c:strCache>
            </c:strRef>
          </c:tx>
          <c:spPr>
            <a:solidFill>
              <a:schemeClr val="accent5"/>
            </a:solidFill>
            <a:ln>
              <a:noFill/>
            </a:ln>
            <a:effectLst/>
          </c:spPr>
          <c:invertIfNegative val="0"/>
          <c:errBars>
            <c:errBarType val="both"/>
            <c:errValType val="cust"/>
            <c:noEndCap val="0"/>
            <c:plus>
              <c:numRef>
                <c:f>Sheet1!$G$15:$G$19</c:f>
                <c:numCache>
                  <c:formatCode>General</c:formatCode>
                  <c:ptCount val="5"/>
                  <c:pt idx="0">
                    <c:v>4.92</c:v>
                  </c:pt>
                  <c:pt idx="1">
                    <c:v>0.38</c:v>
                  </c:pt>
                  <c:pt idx="2">
                    <c:v>2.25</c:v>
                  </c:pt>
                  <c:pt idx="3">
                    <c:v>2.88</c:v>
                  </c:pt>
                  <c:pt idx="4">
                    <c:v>0.87</c:v>
                  </c:pt>
                </c:numCache>
              </c:numRef>
            </c:plus>
            <c:minus>
              <c:numRef>
                <c:f>Sheet1!$G$15:$G$19</c:f>
                <c:numCache>
                  <c:formatCode>General</c:formatCode>
                  <c:ptCount val="5"/>
                  <c:pt idx="0">
                    <c:v>4.92</c:v>
                  </c:pt>
                  <c:pt idx="1">
                    <c:v>0.38</c:v>
                  </c:pt>
                  <c:pt idx="2">
                    <c:v>2.25</c:v>
                  </c:pt>
                  <c:pt idx="3">
                    <c:v>2.88</c:v>
                  </c:pt>
                  <c:pt idx="4">
                    <c:v>0.87</c:v>
                  </c:pt>
                </c:numCache>
              </c:numRef>
            </c:minus>
            <c:spPr>
              <a:noFill/>
              <a:ln w="9525" cap="flat" cmpd="sng" algn="ctr">
                <a:solidFill>
                  <a:schemeClr val="tx1">
                    <a:lumMod val="65000"/>
                    <a:lumOff val="35000"/>
                  </a:schemeClr>
                </a:solidFill>
                <a:round/>
              </a:ln>
              <a:effectLst/>
            </c:spPr>
          </c:errBars>
          <c:cat>
            <c:strRef>
              <c:f>Sheet1!$C$15:$C$19</c:f>
              <c:strCache>
                <c:ptCount val="5"/>
                <c:pt idx="0">
                  <c:v>Creatine</c:v>
                </c:pt>
                <c:pt idx="1">
                  <c:v>Glucose</c:v>
                </c:pt>
                <c:pt idx="2">
                  <c:v>SGOT</c:v>
                </c:pt>
                <c:pt idx="3">
                  <c:v>SGPT</c:v>
                </c:pt>
                <c:pt idx="4">
                  <c:v>Urea</c:v>
                </c:pt>
              </c:strCache>
            </c:strRef>
          </c:cat>
          <c:val>
            <c:numRef>
              <c:f>Sheet1!$F$15:$F$19</c:f>
              <c:numCache>
                <c:formatCode>General</c:formatCode>
                <c:ptCount val="5"/>
                <c:pt idx="0">
                  <c:v>69.67</c:v>
                </c:pt>
                <c:pt idx="1">
                  <c:v>6.91</c:v>
                </c:pt>
                <c:pt idx="2">
                  <c:v>30.03</c:v>
                </c:pt>
                <c:pt idx="3">
                  <c:v>26.17</c:v>
                </c:pt>
                <c:pt idx="4">
                  <c:v>6.17</c:v>
                </c:pt>
              </c:numCache>
            </c:numRef>
          </c:val>
          <c:extLst>
            <c:ext xmlns:c16="http://schemas.microsoft.com/office/drawing/2014/chart" uri="{C3380CC4-5D6E-409C-BE32-E72D297353CC}">
              <c16:uniqueId val="{00000001-6CD8-46C4-A139-0937B8F1300E}"/>
            </c:ext>
          </c:extLst>
        </c:ser>
        <c:dLbls>
          <c:showLegendKey val="0"/>
          <c:showVal val="0"/>
          <c:showCatName val="0"/>
          <c:showSerName val="0"/>
          <c:showPercent val="0"/>
          <c:showBubbleSize val="0"/>
        </c:dLbls>
        <c:gapWidth val="219"/>
        <c:overlap val="-27"/>
        <c:axId val="918136192"/>
        <c:axId val="882491872"/>
      </c:barChart>
      <c:catAx>
        <c:axId val="918136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2491872"/>
        <c:crosses val="autoZero"/>
        <c:auto val="1"/>
        <c:lblAlgn val="ctr"/>
        <c:lblOffset val="100"/>
        <c:noMultiLvlLbl val="0"/>
      </c:catAx>
      <c:valAx>
        <c:axId val="882491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81361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318728-392A-43FB-9366-106B4FD54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28456</Words>
  <Characters>162202</Characters>
  <Application>Microsoft Office Word</Application>
  <DocSecurity>0</DocSecurity>
  <Lines>1351</Lines>
  <Paragraphs>380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190278</CharactersWithSpaces>
  <SharedDoc>false</SharedDoc>
  <HLinks>
    <vt:vector size="252" baseType="variant">
      <vt:variant>
        <vt:i4>5570575</vt:i4>
      </vt:variant>
      <vt:variant>
        <vt:i4>579</vt:i4>
      </vt:variant>
      <vt:variant>
        <vt:i4>0</vt:i4>
      </vt:variant>
      <vt:variant>
        <vt:i4>5</vt:i4>
      </vt:variant>
      <vt:variant>
        <vt:lpwstr>https://doi.org/10.1016/j.jhazmat.2023.132645</vt:lpwstr>
      </vt:variant>
      <vt:variant>
        <vt:lpwstr/>
      </vt:variant>
      <vt:variant>
        <vt:i4>1310777</vt:i4>
      </vt:variant>
      <vt:variant>
        <vt:i4>248</vt:i4>
      </vt:variant>
      <vt:variant>
        <vt:i4>0</vt:i4>
      </vt:variant>
      <vt:variant>
        <vt:i4>5</vt:i4>
      </vt:variant>
      <vt:variant>
        <vt:lpwstr/>
      </vt:variant>
      <vt:variant>
        <vt:lpwstr>_Toc219822083</vt:lpwstr>
      </vt:variant>
      <vt:variant>
        <vt:i4>1310777</vt:i4>
      </vt:variant>
      <vt:variant>
        <vt:i4>242</vt:i4>
      </vt:variant>
      <vt:variant>
        <vt:i4>0</vt:i4>
      </vt:variant>
      <vt:variant>
        <vt:i4>5</vt:i4>
      </vt:variant>
      <vt:variant>
        <vt:lpwstr/>
      </vt:variant>
      <vt:variant>
        <vt:lpwstr>_Toc219822082</vt:lpwstr>
      </vt:variant>
      <vt:variant>
        <vt:i4>1310777</vt:i4>
      </vt:variant>
      <vt:variant>
        <vt:i4>236</vt:i4>
      </vt:variant>
      <vt:variant>
        <vt:i4>0</vt:i4>
      </vt:variant>
      <vt:variant>
        <vt:i4>5</vt:i4>
      </vt:variant>
      <vt:variant>
        <vt:lpwstr/>
      </vt:variant>
      <vt:variant>
        <vt:lpwstr>_Toc219822081</vt:lpwstr>
      </vt:variant>
      <vt:variant>
        <vt:i4>1310777</vt:i4>
      </vt:variant>
      <vt:variant>
        <vt:i4>230</vt:i4>
      </vt:variant>
      <vt:variant>
        <vt:i4>0</vt:i4>
      </vt:variant>
      <vt:variant>
        <vt:i4>5</vt:i4>
      </vt:variant>
      <vt:variant>
        <vt:lpwstr/>
      </vt:variant>
      <vt:variant>
        <vt:lpwstr>_Toc219822080</vt:lpwstr>
      </vt:variant>
      <vt:variant>
        <vt:i4>1769529</vt:i4>
      </vt:variant>
      <vt:variant>
        <vt:i4>224</vt:i4>
      </vt:variant>
      <vt:variant>
        <vt:i4>0</vt:i4>
      </vt:variant>
      <vt:variant>
        <vt:i4>5</vt:i4>
      </vt:variant>
      <vt:variant>
        <vt:lpwstr/>
      </vt:variant>
      <vt:variant>
        <vt:lpwstr>_Toc219822079</vt:lpwstr>
      </vt:variant>
      <vt:variant>
        <vt:i4>1769529</vt:i4>
      </vt:variant>
      <vt:variant>
        <vt:i4>218</vt:i4>
      </vt:variant>
      <vt:variant>
        <vt:i4>0</vt:i4>
      </vt:variant>
      <vt:variant>
        <vt:i4>5</vt:i4>
      </vt:variant>
      <vt:variant>
        <vt:lpwstr/>
      </vt:variant>
      <vt:variant>
        <vt:lpwstr>_Toc219822078</vt:lpwstr>
      </vt:variant>
      <vt:variant>
        <vt:i4>1769529</vt:i4>
      </vt:variant>
      <vt:variant>
        <vt:i4>212</vt:i4>
      </vt:variant>
      <vt:variant>
        <vt:i4>0</vt:i4>
      </vt:variant>
      <vt:variant>
        <vt:i4>5</vt:i4>
      </vt:variant>
      <vt:variant>
        <vt:lpwstr/>
      </vt:variant>
      <vt:variant>
        <vt:lpwstr>_Toc219822077</vt:lpwstr>
      </vt:variant>
      <vt:variant>
        <vt:i4>1769529</vt:i4>
      </vt:variant>
      <vt:variant>
        <vt:i4>206</vt:i4>
      </vt:variant>
      <vt:variant>
        <vt:i4>0</vt:i4>
      </vt:variant>
      <vt:variant>
        <vt:i4>5</vt:i4>
      </vt:variant>
      <vt:variant>
        <vt:lpwstr/>
      </vt:variant>
      <vt:variant>
        <vt:lpwstr>_Toc219822076</vt:lpwstr>
      </vt:variant>
      <vt:variant>
        <vt:i4>1769529</vt:i4>
      </vt:variant>
      <vt:variant>
        <vt:i4>200</vt:i4>
      </vt:variant>
      <vt:variant>
        <vt:i4>0</vt:i4>
      </vt:variant>
      <vt:variant>
        <vt:i4>5</vt:i4>
      </vt:variant>
      <vt:variant>
        <vt:lpwstr/>
      </vt:variant>
      <vt:variant>
        <vt:lpwstr>_Toc219822075</vt:lpwstr>
      </vt:variant>
      <vt:variant>
        <vt:i4>1769529</vt:i4>
      </vt:variant>
      <vt:variant>
        <vt:i4>194</vt:i4>
      </vt:variant>
      <vt:variant>
        <vt:i4>0</vt:i4>
      </vt:variant>
      <vt:variant>
        <vt:i4>5</vt:i4>
      </vt:variant>
      <vt:variant>
        <vt:lpwstr/>
      </vt:variant>
      <vt:variant>
        <vt:lpwstr>_Toc219822074</vt:lpwstr>
      </vt:variant>
      <vt:variant>
        <vt:i4>1769529</vt:i4>
      </vt:variant>
      <vt:variant>
        <vt:i4>188</vt:i4>
      </vt:variant>
      <vt:variant>
        <vt:i4>0</vt:i4>
      </vt:variant>
      <vt:variant>
        <vt:i4>5</vt:i4>
      </vt:variant>
      <vt:variant>
        <vt:lpwstr/>
      </vt:variant>
      <vt:variant>
        <vt:lpwstr>_Toc219822073</vt:lpwstr>
      </vt:variant>
      <vt:variant>
        <vt:i4>1769529</vt:i4>
      </vt:variant>
      <vt:variant>
        <vt:i4>182</vt:i4>
      </vt:variant>
      <vt:variant>
        <vt:i4>0</vt:i4>
      </vt:variant>
      <vt:variant>
        <vt:i4>5</vt:i4>
      </vt:variant>
      <vt:variant>
        <vt:lpwstr/>
      </vt:variant>
      <vt:variant>
        <vt:lpwstr>_Toc219822072</vt:lpwstr>
      </vt:variant>
      <vt:variant>
        <vt:i4>1769529</vt:i4>
      </vt:variant>
      <vt:variant>
        <vt:i4>176</vt:i4>
      </vt:variant>
      <vt:variant>
        <vt:i4>0</vt:i4>
      </vt:variant>
      <vt:variant>
        <vt:i4>5</vt:i4>
      </vt:variant>
      <vt:variant>
        <vt:lpwstr/>
      </vt:variant>
      <vt:variant>
        <vt:lpwstr>_Toc219822071</vt:lpwstr>
      </vt:variant>
      <vt:variant>
        <vt:i4>1769529</vt:i4>
      </vt:variant>
      <vt:variant>
        <vt:i4>170</vt:i4>
      </vt:variant>
      <vt:variant>
        <vt:i4>0</vt:i4>
      </vt:variant>
      <vt:variant>
        <vt:i4>5</vt:i4>
      </vt:variant>
      <vt:variant>
        <vt:lpwstr/>
      </vt:variant>
      <vt:variant>
        <vt:lpwstr>_Toc219822070</vt:lpwstr>
      </vt:variant>
      <vt:variant>
        <vt:i4>1703993</vt:i4>
      </vt:variant>
      <vt:variant>
        <vt:i4>164</vt:i4>
      </vt:variant>
      <vt:variant>
        <vt:i4>0</vt:i4>
      </vt:variant>
      <vt:variant>
        <vt:i4>5</vt:i4>
      </vt:variant>
      <vt:variant>
        <vt:lpwstr/>
      </vt:variant>
      <vt:variant>
        <vt:lpwstr>_Toc219822069</vt:lpwstr>
      </vt:variant>
      <vt:variant>
        <vt:i4>1703993</vt:i4>
      </vt:variant>
      <vt:variant>
        <vt:i4>158</vt:i4>
      </vt:variant>
      <vt:variant>
        <vt:i4>0</vt:i4>
      </vt:variant>
      <vt:variant>
        <vt:i4>5</vt:i4>
      </vt:variant>
      <vt:variant>
        <vt:lpwstr/>
      </vt:variant>
      <vt:variant>
        <vt:lpwstr>_Toc219822068</vt:lpwstr>
      </vt:variant>
      <vt:variant>
        <vt:i4>1703993</vt:i4>
      </vt:variant>
      <vt:variant>
        <vt:i4>152</vt:i4>
      </vt:variant>
      <vt:variant>
        <vt:i4>0</vt:i4>
      </vt:variant>
      <vt:variant>
        <vt:i4>5</vt:i4>
      </vt:variant>
      <vt:variant>
        <vt:lpwstr/>
      </vt:variant>
      <vt:variant>
        <vt:lpwstr>_Toc219822067</vt:lpwstr>
      </vt:variant>
      <vt:variant>
        <vt:i4>1703993</vt:i4>
      </vt:variant>
      <vt:variant>
        <vt:i4>146</vt:i4>
      </vt:variant>
      <vt:variant>
        <vt:i4>0</vt:i4>
      </vt:variant>
      <vt:variant>
        <vt:i4>5</vt:i4>
      </vt:variant>
      <vt:variant>
        <vt:lpwstr/>
      </vt:variant>
      <vt:variant>
        <vt:lpwstr>_Toc219822066</vt:lpwstr>
      </vt:variant>
      <vt:variant>
        <vt:i4>1703993</vt:i4>
      </vt:variant>
      <vt:variant>
        <vt:i4>140</vt:i4>
      </vt:variant>
      <vt:variant>
        <vt:i4>0</vt:i4>
      </vt:variant>
      <vt:variant>
        <vt:i4>5</vt:i4>
      </vt:variant>
      <vt:variant>
        <vt:lpwstr/>
      </vt:variant>
      <vt:variant>
        <vt:lpwstr>_Toc219822065</vt:lpwstr>
      </vt:variant>
      <vt:variant>
        <vt:i4>1703993</vt:i4>
      </vt:variant>
      <vt:variant>
        <vt:i4>134</vt:i4>
      </vt:variant>
      <vt:variant>
        <vt:i4>0</vt:i4>
      </vt:variant>
      <vt:variant>
        <vt:i4>5</vt:i4>
      </vt:variant>
      <vt:variant>
        <vt:lpwstr/>
      </vt:variant>
      <vt:variant>
        <vt:lpwstr>_Toc219822064</vt:lpwstr>
      </vt:variant>
      <vt:variant>
        <vt:i4>1703993</vt:i4>
      </vt:variant>
      <vt:variant>
        <vt:i4>128</vt:i4>
      </vt:variant>
      <vt:variant>
        <vt:i4>0</vt:i4>
      </vt:variant>
      <vt:variant>
        <vt:i4>5</vt:i4>
      </vt:variant>
      <vt:variant>
        <vt:lpwstr/>
      </vt:variant>
      <vt:variant>
        <vt:lpwstr>_Toc219822063</vt:lpwstr>
      </vt:variant>
      <vt:variant>
        <vt:i4>1703993</vt:i4>
      </vt:variant>
      <vt:variant>
        <vt:i4>122</vt:i4>
      </vt:variant>
      <vt:variant>
        <vt:i4>0</vt:i4>
      </vt:variant>
      <vt:variant>
        <vt:i4>5</vt:i4>
      </vt:variant>
      <vt:variant>
        <vt:lpwstr/>
      </vt:variant>
      <vt:variant>
        <vt:lpwstr>_Toc219822062</vt:lpwstr>
      </vt:variant>
      <vt:variant>
        <vt:i4>1703993</vt:i4>
      </vt:variant>
      <vt:variant>
        <vt:i4>116</vt:i4>
      </vt:variant>
      <vt:variant>
        <vt:i4>0</vt:i4>
      </vt:variant>
      <vt:variant>
        <vt:i4>5</vt:i4>
      </vt:variant>
      <vt:variant>
        <vt:lpwstr/>
      </vt:variant>
      <vt:variant>
        <vt:lpwstr>_Toc219822061</vt:lpwstr>
      </vt:variant>
      <vt:variant>
        <vt:i4>1703993</vt:i4>
      </vt:variant>
      <vt:variant>
        <vt:i4>110</vt:i4>
      </vt:variant>
      <vt:variant>
        <vt:i4>0</vt:i4>
      </vt:variant>
      <vt:variant>
        <vt:i4>5</vt:i4>
      </vt:variant>
      <vt:variant>
        <vt:lpwstr/>
      </vt:variant>
      <vt:variant>
        <vt:lpwstr>_Toc219822060</vt:lpwstr>
      </vt:variant>
      <vt:variant>
        <vt:i4>1638457</vt:i4>
      </vt:variant>
      <vt:variant>
        <vt:i4>104</vt:i4>
      </vt:variant>
      <vt:variant>
        <vt:i4>0</vt:i4>
      </vt:variant>
      <vt:variant>
        <vt:i4>5</vt:i4>
      </vt:variant>
      <vt:variant>
        <vt:lpwstr/>
      </vt:variant>
      <vt:variant>
        <vt:lpwstr>_Toc219822059</vt:lpwstr>
      </vt:variant>
      <vt:variant>
        <vt:i4>1638457</vt:i4>
      </vt:variant>
      <vt:variant>
        <vt:i4>98</vt:i4>
      </vt:variant>
      <vt:variant>
        <vt:i4>0</vt:i4>
      </vt:variant>
      <vt:variant>
        <vt:i4>5</vt:i4>
      </vt:variant>
      <vt:variant>
        <vt:lpwstr/>
      </vt:variant>
      <vt:variant>
        <vt:lpwstr>_Toc219822058</vt:lpwstr>
      </vt:variant>
      <vt:variant>
        <vt:i4>1638457</vt:i4>
      </vt:variant>
      <vt:variant>
        <vt:i4>92</vt:i4>
      </vt:variant>
      <vt:variant>
        <vt:i4>0</vt:i4>
      </vt:variant>
      <vt:variant>
        <vt:i4>5</vt:i4>
      </vt:variant>
      <vt:variant>
        <vt:lpwstr/>
      </vt:variant>
      <vt:variant>
        <vt:lpwstr>_Toc219822057</vt:lpwstr>
      </vt:variant>
      <vt:variant>
        <vt:i4>1638457</vt:i4>
      </vt:variant>
      <vt:variant>
        <vt:i4>86</vt:i4>
      </vt:variant>
      <vt:variant>
        <vt:i4>0</vt:i4>
      </vt:variant>
      <vt:variant>
        <vt:i4>5</vt:i4>
      </vt:variant>
      <vt:variant>
        <vt:lpwstr/>
      </vt:variant>
      <vt:variant>
        <vt:lpwstr>_Toc219822056</vt:lpwstr>
      </vt:variant>
      <vt:variant>
        <vt:i4>1638457</vt:i4>
      </vt:variant>
      <vt:variant>
        <vt:i4>80</vt:i4>
      </vt:variant>
      <vt:variant>
        <vt:i4>0</vt:i4>
      </vt:variant>
      <vt:variant>
        <vt:i4>5</vt:i4>
      </vt:variant>
      <vt:variant>
        <vt:lpwstr/>
      </vt:variant>
      <vt:variant>
        <vt:lpwstr>_Toc219822055</vt:lpwstr>
      </vt:variant>
      <vt:variant>
        <vt:i4>1638458</vt:i4>
      </vt:variant>
      <vt:variant>
        <vt:i4>71</vt:i4>
      </vt:variant>
      <vt:variant>
        <vt:i4>0</vt:i4>
      </vt:variant>
      <vt:variant>
        <vt:i4>5</vt:i4>
      </vt:variant>
      <vt:variant>
        <vt:lpwstr/>
      </vt:variant>
      <vt:variant>
        <vt:lpwstr>_Toc219559435</vt:lpwstr>
      </vt:variant>
      <vt:variant>
        <vt:i4>1638458</vt:i4>
      </vt:variant>
      <vt:variant>
        <vt:i4>65</vt:i4>
      </vt:variant>
      <vt:variant>
        <vt:i4>0</vt:i4>
      </vt:variant>
      <vt:variant>
        <vt:i4>5</vt:i4>
      </vt:variant>
      <vt:variant>
        <vt:lpwstr/>
      </vt:variant>
      <vt:variant>
        <vt:lpwstr>_Toc219559433</vt:lpwstr>
      </vt:variant>
      <vt:variant>
        <vt:i4>1638458</vt:i4>
      </vt:variant>
      <vt:variant>
        <vt:i4>59</vt:i4>
      </vt:variant>
      <vt:variant>
        <vt:i4>0</vt:i4>
      </vt:variant>
      <vt:variant>
        <vt:i4>5</vt:i4>
      </vt:variant>
      <vt:variant>
        <vt:lpwstr/>
      </vt:variant>
      <vt:variant>
        <vt:lpwstr>_Toc219559432</vt:lpwstr>
      </vt:variant>
      <vt:variant>
        <vt:i4>1638458</vt:i4>
      </vt:variant>
      <vt:variant>
        <vt:i4>53</vt:i4>
      </vt:variant>
      <vt:variant>
        <vt:i4>0</vt:i4>
      </vt:variant>
      <vt:variant>
        <vt:i4>5</vt:i4>
      </vt:variant>
      <vt:variant>
        <vt:lpwstr/>
      </vt:variant>
      <vt:variant>
        <vt:lpwstr>_Toc219559431</vt:lpwstr>
      </vt:variant>
      <vt:variant>
        <vt:i4>1638458</vt:i4>
      </vt:variant>
      <vt:variant>
        <vt:i4>47</vt:i4>
      </vt:variant>
      <vt:variant>
        <vt:i4>0</vt:i4>
      </vt:variant>
      <vt:variant>
        <vt:i4>5</vt:i4>
      </vt:variant>
      <vt:variant>
        <vt:lpwstr/>
      </vt:variant>
      <vt:variant>
        <vt:lpwstr>_Toc219559430</vt:lpwstr>
      </vt:variant>
      <vt:variant>
        <vt:i4>1572922</vt:i4>
      </vt:variant>
      <vt:variant>
        <vt:i4>41</vt:i4>
      </vt:variant>
      <vt:variant>
        <vt:i4>0</vt:i4>
      </vt:variant>
      <vt:variant>
        <vt:i4>5</vt:i4>
      </vt:variant>
      <vt:variant>
        <vt:lpwstr/>
      </vt:variant>
      <vt:variant>
        <vt:lpwstr>_Toc219559429</vt:lpwstr>
      </vt:variant>
      <vt:variant>
        <vt:i4>1572922</vt:i4>
      </vt:variant>
      <vt:variant>
        <vt:i4>35</vt:i4>
      </vt:variant>
      <vt:variant>
        <vt:i4>0</vt:i4>
      </vt:variant>
      <vt:variant>
        <vt:i4>5</vt:i4>
      </vt:variant>
      <vt:variant>
        <vt:lpwstr/>
      </vt:variant>
      <vt:variant>
        <vt:lpwstr>_Toc219559427</vt:lpwstr>
      </vt:variant>
      <vt:variant>
        <vt:i4>1572922</vt:i4>
      </vt:variant>
      <vt:variant>
        <vt:i4>26</vt:i4>
      </vt:variant>
      <vt:variant>
        <vt:i4>0</vt:i4>
      </vt:variant>
      <vt:variant>
        <vt:i4>5</vt:i4>
      </vt:variant>
      <vt:variant>
        <vt:lpwstr/>
      </vt:variant>
      <vt:variant>
        <vt:lpwstr>_Toc219559426</vt:lpwstr>
      </vt:variant>
      <vt:variant>
        <vt:i4>1572922</vt:i4>
      </vt:variant>
      <vt:variant>
        <vt:i4>20</vt:i4>
      </vt:variant>
      <vt:variant>
        <vt:i4>0</vt:i4>
      </vt:variant>
      <vt:variant>
        <vt:i4>5</vt:i4>
      </vt:variant>
      <vt:variant>
        <vt:lpwstr/>
      </vt:variant>
      <vt:variant>
        <vt:lpwstr>_Toc219559425</vt:lpwstr>
      </vt:variant>
      <vt:variant>
        <vt:i4>1572922</vt:i4>
      </vt:variant>
      <vt:variant>
        <vt:i4>14</vt:i4>
      </vt:variant>
      <vt:variant>
        <vt:i4>0</vt:i4>
      </vt:variant>
      <vt:variant>
        <vt:i4>5</vt:i4>
      </vt:variant>
      <vt:variant>
        <vt:lpwstr/>
      </vt:variant>
      <vt:variant>
        <vt:lpwstr>_Toc219559424</vt:lpwstr>
      </vt:variant>
      <vt:variant>
        <vt:i4>1572922</vt:i4>
      </vt:variant>
      <vt:variant>
        <vt:i4>8</vt:i4>
      </vt:variant>
      <vt:variant>
        <vt:i4>0</vt:i4>
      </vt:variant>
      <vt:variant>
        <vt:i4>5</vt:i4>
      </vt:variant>
      <vt:variant>
        <vt:lpwstr/>
      </vt:variant>
      <vt:variant>
        <vt:lpwstr>_Toc219559422</vt:lpwstr>
      </vt:variant>
      <vt:variant>
        <vt:i4>1769530</vt:i4>
      </vt:variant>
      <vt:variant>
        <vt:i4>2</vt:i4>
      </vt:variant>
      <vt:variant>
        <vt:i4>0</vt:i4>
      </vt:variant>
      <vt:variant>
        <vt:i4>5</vt:i4>
      </vt:variant>
      <vt:variant>
        <vt:lpwstr/>
      </vt:variant>
      <vt:variant>
        <vt:lpwstr>_Toc219559416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dc:creator>
  <cp:keywords/>
  <cp:lastModifiedBy>LENOVO</cp:lastModifiedBy>
  <cp:revision>2</cp:revision>
  <cp:lastPrinted>2026-05-19T07:23:00Z</cp:lastPrinted>
  <dcterms:created xsi:type="dcterms:W3CDTF">2026-06-25T01:46:00Z</dcterms:created>
  <dcterms:modified xsi:type="dcterms:W3CDTF">2026-06-25T01:46:00Z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9fe8de88-0bea-4ea8-b9a4-ed3d8acdef00</vt:lpwstr>
  </property>
</Properties>
</file>